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3ED6" w14:textId="54D14A93" w:rsidR="0082580E" w:rsidRPr="00FF552C" w:rsidRDefault="0082580E" w:rsidP="0082580E">
      <w:pPr>
        <w:numPr>
          <w:ilvl w:val="0"/>
          <w:numId w:val="0"/>
        </w:numPr>
        <w:rPr>
          <w:b/>
          <w:sz w:val="24"/>
        </w:rPr>
      </w:pPr>
      <w:bookmarkStart w:id="0" w:name="_GoBack"/>
      <w:bookmarkEnd w:id="0"/>
      <w:r w:rsidRPr="00FF552C">
        <w:rPr>
          <w:b/>
          <w:sz w:val="24"/>
        </w:rPr>
        <w:t xml:space="preserve">Dangerous </w:t>
      </w:r>
      <w:r w:rsidR="00070731" w:rsidRPr="00FF552C">
        <w:rPr>
          <w:b/>
          <w:sz w:val="24"/>
        </w:rPr>
        <w:t xml:space="preserve">Occupation </w:t>
      </w:r>
      <w:r w:rsidRPr="00FF552C">
        <w:rPr>
          <w:b/>
          <w:sz w:val="24"/>
        </w:rPr>
        <w:t>Exception Election Template</w:t>
      </w:r>
    </w:p>
    <w:p w14:paraId="738F8090" w14:textId="77777777" w:rsidR="007F41DE" w:rsidRDefault="007F41DE" w:rsidP="0082580E">
      <w:pPr>
        <w:numPr>
          <w:ilvl w:val="0"/>
          <w:numId w:val="0"/>
        </w:numPr>
      </w:pPr>
      <w:r>
        <w:t>Instructions:</w:t>
      </w:r>
    </w:p>
    <w:p w14:paraId="634418EF" w14:textId="17B72508" w:rsidR="00D92B51" w:rsidRDefault="00CE4743" w:rsidP="00D92B51">
      <w:r>
        <w:t xml:space="preserve">In order to complete </w:t>
      </w:r>
      <w:r w:rsidR="00473EC5">
        <w:t>an</w:t>
      </w:r>
      <w:r w:rsidR="007F41DE">
        <w:t xml:space="preserve"> election</w:t>
      </w:r>
      <w:r w:rsidR="00473EC5">
        <w:t>, an</w:t>
      </w:r>
      <w:r w:rsidR="00725DBA">
        <w:t xml:space="preserve"> RSE licensee</w:t>
      </w:r>
      <w:r>
        <w:t xml:space="preserve"> </w:t>
      </w:r>
      <w:r w:rsidR="00473EC5">
        <w:t>is required</w:t>
      </w:r>
      <w:r>
        <w:t xml:space="preserve"> to</w:t>
      </w:r>
      <w:r w:rsidR="00D92B51">
        <w:t>:</w:t>
      </w:r>
    </w:p>
    <w:p w14:paraId="467D7625" w14:textId="57A2ECC0" w:rsidR="00D92B51" w:rsidRPr="00FF552C" w:rsidRDefault="00D92B51" w:rsidP="00FF552C">
      <w:pPr>
        <w:pStyle w:val="ListParagraph"/>
        <w:numPr>
          <w:ilvl w:val="0"/>
          <w:numId w:val="18"/>
        </w:numPr>
      </w:pPr>
      <w:r w:rsidRPr="00FF552C">
        <w:t>P</w:t>
      </w:r>
      <w:r w:rsidR="00CE4743" w:rsidRPr="00FF552C">
        <w:t>rint the</w:t>
      </w:r>
      <w:r w:rsidRPr="00FF552C">
        <w:t xml:space="preserve"> template</w:t>
      </w:r>
      <w:r w:rsidR="007422A6" w:rsidRPr="00FF552C">
        <w:t xml:space="preserve"> (this form)</w:t>
      </w:r>
      <w:r w:rsidR="004364E8" w:rsidRPr="00FF552C">
        <w:t xml:space="preserve"> for the dangerous occupation exception election</w:t>
      </w:r>
      <w:r w:rsidR="00014F62" w:rsidRPr="00FF552C">
        <w:t>.</w:t>
      </w:r>
    </w:p>
    <w:p w14:paraId="562A43CE" w14:textId="14B4C9D8" w:rsidR="00D92B51" w:rsidRPr="00FF552C" w:rsidRDefault="004364E8" w:rsidP="00FF552C">
      <w:pPr>
        <w:pStyle w:val="ListParagraph"/>
        <w:numPr>
          <w:ilvl w:val="0"/>
          <w:numId w:val="18"/>
        </w:numPr>
      </w:pPr>
      <w:r w:rsidRPr="00FF552C">
        <w:t>Complete and s</w:t>
      </w:r>
      <w:r w:rsidR="00D92B51" w:rsidRPr="00FF552C">
        <w:t xml:space="preserve">ign the </w:t>
      </w:r>
      <w:r w:rsidRPr="00FF552C">
        <w:t>dangerous occupation exception election</w:t>
      </w:r>
      <w:r w:rsidR="00014F62" w:rsidRPr="00FF552C">
        <w:t>.</w:t>
      </w:r>
    </w:p>
    <w:p w14:paraId="2E7811ED" w14:textId="68BA57F4" w:rsidR="007F41DE" w:rsidRPr="00FF552C" w:rsidRDefault="00473EC5" w:rsidP="00FF552C">
      <w:pPr>
        <w:pStyle w:val="ListParagraph"/>
        <w:numPr>
          <w:ilvl w:val="0"/>
          <w:numId w:val="18"/>
        </w:numPr>
      </w:pPr>
      <w:r w:rsidRPr="00FF552C">
        <w:t>Scan the c</w:t>
      </w:r>
      <w:r w:rsidR="000517BC" w:rsidRPr="00FF552C">
        <w:t xml:space="preserve">ompleted </w:t>
      </w:r>
      <w:r w:rsidR="004364E8" w:rsidRPr="00FF552C">
        <w:t>dangerous occupation exception election</w:t>
      </w:r>
      <w:r w:rsidR="000517BC" w:rsidRPr="00FF552C">
        <w:t xml:space="preserve"> to a PDF file and sen</w:t>
      </w:r>
      <w:r w:rsidRPr="00FF552C">
        <w:t>d it</w:t>
      </w:r>
      <w:r w:rsidR="000517BC" w:rsidRPr="00FF552C">
        <w:t xml:space="preserve"> to APRA at </w:t>
      </w:r>
      <w:hyperlink r:id="rId12" w:history="1">
        <w:r w:rsidR="00CE4743" w:rsidRPr="00FF552C">
          <w:rPr>
            <w:rStyle w:val="Hyperlink"/>
          </w:rPr>
          <w:t>PMIF@apra.gov.au</w:t>
        </w:r>
      </w:hyperlink>
    </w:p>
    <w:p w14:paraId="0A1CD26C" w14:textId="6C1E178D" w:rsidR="00725DBA" w:rsidRDefault="00725DBA" w:rsidP="000517BC">
      <w:r w:rsidRPr="00FF552C">
        <w:rPr>
          <w:b/>
        </w:rPr>
        <w:t>Note:</w:t>
      </w:r>
      <w:r>
        <w:t xml:space="preserve"> </w:t>
      </w:r>
      <w:r w:rsidR="00362358">
        <w:t>I</w:t>
      </w:r>
      <w:r>
        <w:t xml:space="preserve">f </w:t>
      </w:r>
      <w:r w:rsidR="00473EC5">
        <w:t>an RSE licensee is</w:t>
      </w:r>
      <w:r>
        <w:t xml:space="preserve"> making </w:t>
      </w:r>
      <w:r w:rsidR="00473EC5">
        <w:t xml:space="preserve">an </w:t>
      </w:r>
      <w:r>
        <w:t xml:space="preserve">election for multiple </w:t>
      </w:r>
      <w:r w:rsidR="008841EC">
        <w:t>RSEs/</w:t>
      </w:r>
      <w:r>
        <w:t xml:space="preserve">funds, </w:t>
      </w:r>
      <w:r w:rsidR="008841EC">
        <w:t>it is</w:t>
      </w:r>
      <w:r>
        <w:t xml:space="preserve"> required to submit an election form for each </w:t>
      </w:r>
      <w:r w:rsidR="008841EC">
        <w:t>RSE/</w:t>
      </w:r>
      <w:r>
        <w:t>fund.</w:t>
      </w:r>
    </w:p>
    <w:p w14:paraId="4F546DA4" w14:textId="77777777" w:rsidR="000517BC" w:rsidRDefault="000517BC" w:rsidP="00C16E99">
      <w:pPr>
        <w:numPr>
          <w:ilvl w:val="0"/>
          <w:numId w:val="0"/>
        </w:numPr>
        <w:jc w:val="left"/>
      </w:pPr>
    </w:p>
    <w:p w14:paraId="74FEFD6C" w14:textId="77777777" w:rsidR="0082580E" w:rsidRDefault="00C16E99" w:rsidP="00C16E99">
      <w:pPr>
        <w:numPr>
          <w:ilvl w:val="0"/>
          <w:numId w:val="0"/>
        </w:numPr>
        <w:jc w:val="left"/>
      </w:pPr>
      <w:r>
        <w:t>[date]</w:t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</w:r>
      <w:r w:rsidR="007F41DE">
        <w:tab/>
        <w:t>[insert fund logo]</w:t>
      </w:r>
    </w:p>
    <w:p w14:paraId="754D180F" w14:textId="46E69AA7" w:rsidR="00947528" w:rsidRDefault="00E95BFD" w:rsidP="00C16E99">
      <w:pPr>
        <w:numPr>
          <w:ilvl w:val="0"/>
          <w:numId w:val="0"/>
        </w:num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3D3AE" w14:textId="77777777" w:rsidR="00E95BFD" w:rsidRPr="00E95BFD" w:rsidRDefault="000575CA" w:rsidP="00C16E99">
      <w:pPr>
        <w:numPr>
          <w:ilvl w:val="0"/>
          <w:numId w:val="0"/>
        </w:numPr>
        <w:jc w:val="left"/>
        <w:rPr>
          <w:sz w:val="16"/>
          <w:szCs w:val="16"/>
        </w:rPr>
      </w:pPr>
      <w:r w:rsidRPr="00E95BFD">
        <w:rPr>
          <w:sz w:val="16"/>
          <w:szCs w:val="16"/>
        </w:rPr>
        <w:t xml:space="preserve">Manager, Data Analytics and Insights - Super Strategic Insights </w:t>
      </w:r>
    </w:p>
    <w:p w14:paraId="4CC9F441" w14:textId="22BC91E1" w:rsidR="000575CA" w:rsidRPr="00E95BFD" w:rsidRDefault="000575CA" w:rsidP="00C16E99">
      <w:pPr>
        <w:numPr>
          <w:ilvl w:val="0"/>
          <w:numId w:val="0"/>
        </w:numPr>
        <w:jc w:val="left"/>
        <w:rPr>
          <w:sz w:val="16"/>
          <w:szCs w:val="16"/>
        </w:rPr>
      </w:pPr>
      <w:r w:rsidRPr="00E95BFD">
        <w:rPr>
          <w:sz w:val="16"/>
          <w:szCs w:val="16"/>
        </w:rPr>
        <w:t>Australian Prudential Regulation Authority</w:t>
      </w:r>
    </w:p>
    <w:p w14:paraId="1E9D1B2D" w14:textId="001BAC8E" w:rsidR="00C16E99" w:rsidRPr="00E95BFD" w:rsidRDefault="000575CA" w:rsidP="00C16E99">
      <w:pPr>
        <w:numPr>
          <w:ilvl w:val="0"/>
          <w:numId w:val="0"/>
        </w:numPr>
        <w:jc w:val="left"/>
        <w:rPr>
          <w:sz w:val="16"/>
          <w:szCs w:val="16"/>
        </w:rPr>
      </w:pPr>
      <w:r w:rsidRPr="00E95BFD">
        <w:rPr>
          <w:sz w:val="16"/>
          <w:szCs w:val="16"/>
        </w:rPr>
        <w:t xml:space="preserve">Level </w:t>
      </w:r>
      <w:r w:rsidR="00E95BFD" w:rsidRPr="00E95BFD">
        <w:rPr>
          <w:sz w:val="16"/>
          <w:szCs w:val="16"/>
        </w:rPr>
        <w:t>12 1 Martin Place, Sydney NSW 2000</w:t>
      </w:r>
    </w:p>
    <w:p w14:paraId="0C28586E" w14:textId="77777777" w:rsidR="00C16E99" w:rsidRDefault="00C16E99" w:rsidP="00C16E99">
      <w:pPr>
        <w:numPr>
          <w:ilvl w:val="0"/>
          <w:numId w:val="0"/>
        </w:numPr>
        <w:jc w:val="left"/>
      </w:pPr>
    </w:p>
    <w:p w14:paraId="56F83627" w14:textId="39B0495B" w:rsidR="00C30DE3" w:rsidRDefault="00947528" w:rsidP="00C16E99">
      <w:pPr>
        <w:numPr>
          <w:ilvl w:val="0"/>
          <w:numId w:val="0"/>
        </w:numPr>
        <w:jc w:val="left"/>
      </w:pPr>
      <w:r>
        <w:t xml:space="preserve">Dear </w:t>
      </w:r>
      <w:r w:rsidR="00C30DE3">
        <w:t>Manager, Data Analytics and Insights</w:t>
      </w:r>
      <w:r w:rsidR="000026BC">
        <w:t xml:space="preserve"> - </w:t>
      </w:r>
      <w:r w:rsidR="000026BC" w:rsidRPr="000026BC">
        <w:t>Super Strategic Insights</w:t>
      </w:r>
    </w:p>
    <w:p w14:paraId="465C851A" w14:textId="0B4262AB" w:rsidR="000517BC" w:rsidRDefault="00C30DE3" w:rsidP="00C16E99">
      <w:pPr>
        <w:numPr>
          <w:ilvl w:val="0"/>
          <w:numId w:val="0"/>
        </w:numPr>
        <w:jc w:val="left"/>
      </w:pPr>
      <w:r>
        <w:t>On</w:t>
      </w:r>
      <w:r w:rsidR="00B438A2">
        <w:t xml:space="preserve"> this day the </w:t>
      </w:r>
      <w:r w:rsidR="000E5348">
        <w:t xml:space="preserve">[insert day] [insert month] [insert year], </w:t>
      </w:r>
      <w:r w:rsidR="00526BE3">
        <w:t xml:space="preserve">[insert </w:t>
      </w:r>
      <w:r w:rsidR="006F35B4">
        <w:t>RSE licensee</w:t>
      </w:r>
      <w:r w:rsidR="00526BE3">
        <w:t xml:space="preserve"> name and ABN], </w:t>
      </w:r>
      <w:r w:rsidR="000517BC">
        <w:t xml:space="preserve">the </w:t>
      </w:r>
      <w:r w:rsidR="006F35B4">
        <w:t>RSE licensee</w:t>
      </w:r>
      <w:r w:rsidR="000517BC">
        <w:t xml:space="preserve">[s] of [insert </w:t>
      </w:r>
      <w:r w:rsidR="000A4CD6">
        <w:t>RSE</w:t>
      </w:r>
      <w:r w:rsidR="000517BC">
        <w:t xml:space="preserve"> name</w:t>
      </w:r>
      <w:r w:rsidR="00526BE3">
        <w:t xml:space="preserve"> and ABN</w:t>
      </w:r>
      <w:r w:rsidR="000517BC">
        <w:t>] [have/has] elected</w:t>
      </w:r>
      <w:r w:rsidR="000E5348">
        <w:t xml:space="preserve"> under Section 68AAF</w:t>
      </w:r>
      <w:r w:rsidR="004E3034">
        <w:t xml:space="preserve"> (dangerous occupation exception) of </w:t>
      </w:r>
      <w:r w:rsidR="000E5348">
        <w:t xml:space="preserve">the </w:t>
      </w:r>
      <w:r w:rsidR="000E5348" w:rsidRPr="007F41DE">
        <w:rPr>
          <w:i/>
        </w:rPr>
        <w:t xml:space="preserve">Superannuation Industry </w:t>
      </w:r>
      <w:r w:rsidR="007F41DE">
        <w:rPr>
          <w:i/>
        </w:rPr>
        <w:t>(</w:t>
      </w:r>
      <w:r w:rsidR="000E5348" w:rsidRPr="007F41DE">
        <w:rPr>
          <w:i/>
        </w:rPr>
        <w:t>Supervision</w:t>
      </w:r>
      <w:r w:rsidR="007F41DE">
        <w:rPr>
          <w:i/>
        </w:rPr>
        <w:t>)</w:t>
      </w:r>
      <w:r w:rsidR="000E5348" w:rsidRPr="007F41DE">
        <w:rPr>
          <w:i/>
        </w:rPr>
        <w:t xml:space="preserve"> </w:t>
      </w:r>
      <w:r w:rsidR="004E3034" w:rsidRPr="007F41DE">
        <w:rPr>
          <w:i/>
        </w:rPr>
        <w:t>Act 19</w:t>
      </w:r>
      <w:r w:rsidR="004E3034" w:rsidRPr="00DF47D3">
        <w:t>93</w:t>
      </w:r>
      <w:r w:rsidR="004E3034" w:rsidRPr="007F41DE">
        <w:rPr>
          <w:i/>
        </w:rPr>
        <w:t xml:space="preserve"> </w:t>
      </w:r>
      <w:r w:rsidR="007F41DE">
        <w:t>(</w:t>
      </w:r>
      <w:r w:rsidR="007F41DE" w:rsidRPr="007F41DE">
        <w:rPr>
          <w:b/>
        </w:rPr>
        <w:t>SIS Act</w:t>
      </w:r>
      <w:r w:rsidR="007F41DE">
        <w:t xml:space="preserve">) </w:t>
      </w:r>
      <w:r w:rsidR="004E3034">
        <w:t xml:space="preserve">for members </w:t>
      </w:r>
      <w:r w:rsidR="00526BE3">
        <w:t xml:space="preserve">in the following product(s) </w:t>
      </w:r>
      <w:r w:rsidR="004E3034">
        <w:t>in the following occupation(s)</w:t>
      </w:r>
      <w:r w:rsidR="004364E8">
        <w:t xml:space="preserve"> to be subject to the dangerous occupation exception</w:t>
      </w:r>
      <w:r w:rsidR="004E3034">
        <w:t>:</w:t>
      </w:r>
    </w:p>
    <w:p w14:paraId="18EC36F6" w14:textId="7994E6E4" w:rsidR="00526BE3" w:rsidRDefault="00526BE3" w:rsidP="000341BF">
      <w:pPr>
        <w:pStyle w:val="ListParagraph"/>
        <w:numPr>
          <w:ilvl w:val="0"/>
          <w:numId w:val="15"/>
        </w:numPr>
        <w:jc w:val="left"/>
      </w:pPr>
      <w:r>
        <w:t xml:space="preserve">Products subject to the </w:t>
      </w:r>
      <w:r w:rsidR="000F054B">
        <w:t>RSE licensee’s</w:t>
      </w:r>
      <w:r>
        <w:t xml:space="preserve"> section 68AAF election:</w:t>
      </w:r>
    </w:p>
    <w:p w14:paraId="2833115D" w14:textId="3F1274BD" w:rsidR="00526BE3" w:rsidRDefault="00526BE3" w:rsidP="000341BF">
      <w:pPr>
        <w:pStyle w:val="ListParagraph"/>
        <w:ind w:left="360"/>
        <w:jc w:val="left"/>
      </w:pPr>
    </w:p>
    <w:p w14:paraId="4A2DDFB2" w14:textId="46033894" w:rsidR="00526BE3" w:rsidRDefault="00526BE3" w:rsidP="000341BF">
      <w:pPr>
        <w:pStyle w:val="ListParagraph"/>
        <w:numPr>
          <w:ilvl w:val="0"/>
          <w:numId w:val="16"/>
        </w:numPr>
        <w:jc w:val="left"/>
      </w:pPr>
      <w:r>
        <w:t>List product</w:t>
      </w:r>
    </w:p>
    <w:p w14:paraId="794DFFE0" w14:textId="5503B846" w:rsidR="00526BE3" w:rsidRDefault="00526BE3" w:rsidP="000341BF">
      <w:pPr>
        <w:pStyle w:val="ListParagraph"/>
        <w:numPr>
          <w:ilvl w:val="0"/>
          <w:numId w:val="16"/>
        </w:numPr>
        <w:jc w:val="left"/>
      </w:pPr>
      <w:r>
        <w:t>List product</w:t>
      </w:r>
    </w:p>
    <w:p w14:paraId="5CEB915E" w14:textId="77777777" w:rsidR="00526BE3" w:rsidRDefault="00526BE3" w:rsidP="000341BF">
      <w:pPr>
        <w:pStyle w:val="ListParagraph"/>
        <w:ind w:left="360"/>
        <w:jc w:val="left"/>
      </w:pPr>
    </w:p>
    <w:p w14:paraId="3119C34A" w14:textId="1BEED05A" w:rsidR="00526BE3" w:rsidRDefault="00526BE3" w:rsidP="00C30DE3">
      <w:pPr>
        <w:pStyle w:val="ListParagraph"/>
        <w:numPr>
          <w:ilvl w:val="0"/>
          <w:numId w:val="15"/>
        </w:numPr>
        <w:jc w:val="left"/>
      </w:pPr>
      <w:r>
        <w:t xml:space="preserve">Occupations subject to the </w:t>
      </w:r>
      <w:r w:rsidR="000F054B">
        <w:t>RSE licensee’s</w:t>
      </w:r>
      <w:r>
        <w:t xml:space="preserve"> section 68AAF election:</w:t>
      </w:r>
    </w:p>
    <w:p w14:paraId="19332146" w14:textId="77777777" w:rsidR="00526BE3" w:rsidRDefault="00526BE3" w:rsidP="000341BF">
      <w:pPr>
        <w:pStyle w:val="ListParagraph"/>
        <w:ind w:left="360"/>
        <w:jc w:val="left"/>
      </w:pPr>
    </w:p>
    <w:p w14:paraId="666B0798" w14:textId="77777777" w:rsidR="004E3034" w:rsidRDefault="004E3034" w:rsidP="000341BF">
      <w:pPr>
        <w:pStyle w:val="ListParagraph"/>
        <w:numPr>
          <w:ilvl w:val="0"/>
          <w:numId w:val="17"/>
        </w:numPr>
        <w:jc w:val="left"/>
      </w:pPr>
      <w:r>
        <w:lastRenderedPageBreak/>
        <w:t>List occupation</w:t>
      </w:r>
      <w:r w:rsidR="000517BC">
        <w:t xml:space="preserve"> </w:t>
      </w:r>
    </w:p>
    <w:p w14:paraId="330F3833" w14:textId="77777777" w:rsidR="007F41DE" w:rsidRDefault="004E3034" w:rsidP="000341BF">
      <w:pPr>
        <w:pStyle w:val="ListParagraph"/>
        <w:numPr>
          <w:ilvl w:val="0"/>
          <w:numId w:val="17"/>
        </w:numPr>
        <w:jc w:val="left"/>
      </w:pPr>
      <w:r>
        <w:t>List occupation</w:t>
      </w:r>
    </w:p>
    <w:p w14:paraId="130539F1" w14:textId="7786EDAA" w:rsidR="00CB0DD7" w:rsidRPr="00512630" w:rsidRDefault="00526BE3" w:rsidP="00CB0DD7">
      <w:pPr>
        <w:numPr>
          <w:ilvl w:val="0"/>
          <w:numId w:val="0"/>
        </w:numPr>
        <w:tabs>
          <w:tab w:val="left" w:pos="1134"/>
        </w:tabs>
      </w:pPr>
      <w:r>
        <w:t xml:space="preserve">The </w:t>
      </w:r>
      <w:r w:rsidR="000A4CD6">
        <w:t xml:space="preserve">RSE </w:t>
      </w:r>
      <w:r w:rsidR="000F054B">
        <w:t>l</w:t>
      </w:r>
      <w:r w:rsidR="000A4CD6">
        <w:t>icensee</w:t>
      </w:r>
      <w:r>
        <w:t xml:space="preserve"> </w:t>
      </w:r>
      <w:r w:rsidR="00CB0DD7">
        <w:t xml:space="preserve">will also keep a record of the information </w:t>
      </w:r>
      <w:r w:rsidR="00E34E4E">
        <w:t xml:space="preserve">it has </w:t>
      </w:r>
      <w:r w:rsidR="007F41DE">
        <w:t>relied upon to make this election under section 68AAF of the SIS Act</w:t>
      </w:r>
      <w:r w:rsidR="00CB0DD7">
        <w:t xml:space="preserve">. </w:t>
      </w:r>
    </w:p>
    <w:p w14:paraId="4A8C90BE" w14:textId="77777777" w:rsidR="00C16E99" w:rsidRDefault="007F41DE" w:rsidP="00C16E99">
      <w:pPr>
        <w:numPr>
          <w:ilvl w:val="0"/>
          <w:numId w:val="0"/>
        </w:numPr>
        <w:jc w:val="left"/>
      </w:pPr>
      <w:r>
        <w:t>Regards</w:t>
      </w:r>
    </w:p>
    <w:p w14:paraId="52E81E8E" w14:textId="77777777" w:rsidR="00107C13" w:rsidRDefault="00107C13" w:rsidP="00107C13">
      <w:pPr>
        <w:numPr>
          <w:ilvl w:val="0"/>
          <w:numId w:val="0"/>
        </w:numPr>
        <w:jc w:val="left"/>
      </w:pPr>
      <w:r>
        <w:t xml:space="preserve">[insert signatures of two directors/individual RSE licensee] </w:t>
      </w:r>
    </w:p>
    <w:p w14:paraId="3B16D165" w14:textId="422AB3A8" w:rsidR="001F4002" w:rsidRDefault="001F4002" w:rsidP="00107C13">
      <w:pPr>
        <w:numPr>
          <w:ilvl w:val="0"/>
          <w:numId w:val="0"/>
        </w:numPr>
        <w:jc w:val="left"/>
      </w:pPr>
      <w:r>
        <w:t>[print names of two directors/individual RSE licensee]</w:t>
      </w:r>
    </w:p>
    <w:p w14:paraId="5D5AC6FD" w14:textId="0D1378E3" w:rsidR="00C16E99" w:rsidRDefault="00107C13" w:rsidP="00F51EE0">
      <w:pPr>
        <w:numPr>
          <w:ilvl w:val="0"/>
          <w:numId w:val="0"/>
        </w:numPr>
        <w:jc w:val="left"/>
      </w:pPr>
      <w:r w:rsidDel="00107C13">
        <w:t xml:space="preserve"> </w:t>
      </w:r>
    </w:p>
    <w:sectPr w:rsidR="00C16E99" w:rsidSect="00A34ADD">
      <w:headerReference w:type="default" r:id="rId13"/>
      <w:pgSz w:w="11906" w:h="16838" w:code="9"/>
      <w:pgMar w:top="1440" w:right="1440" w:bottom="1440" w:left="144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8F790" w14:textId="77777777" w:rsidR="0082580E" w:rsidRPr="000D4EDE" w:rsidRDefault="0082580E" w:rsidP="000D4EDE">
      <w:r>
        <w:separator/>
      </w:r>
    </w:p>
  </w:endnote>
  <w:endnote w:type="continuationSeparator" w:id="0">
    <w:p w14:paraId="4F66645D" w14:textId="77777777" w:rsidR="0082580E" w:rsidRPr="000D4EDE" w:rsidRDefault="0082580E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E88FB" w14:textId="77777777" w:rsidR="0082580E" w:rsidRPr="000D4EDE" w:rsidRDefault="0082580E" w:rsidP="000D4EDE">
      <w:r>
        <w:separator/>
      </w:r>
    </w:p>
  </w:footnote>
  <w:footnote w:type="continuationSeparator" w:id="0">
    <w:p w14:paraId="31AB2799" w14:textId="77777777" w:rsidR="0082580E" w:rsidRPr="000D4EDE" w:rsidRDefault="0082580E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55688" w14:textId="6EC318DA" w:rsidR="000575CA" w:rsidRDefault="000575C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D9D5888" wp14:editId="3DE5B7F5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58520" cy="425450"/>
              <wp:effectExtent l="0" t="0" r="0" b="0"/>
              <wp:wrapNone/>
              <wp:docPr id="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520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F22DF" w14:textId="7669008C" w:rsidR="000575CA" w:rsidRPr="000575CA" w:rsidRDefault="000575CA" w:rsidP="000575CA">
                          <w:pPr>
                            <w:jc w:val="center"/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t>Sensitive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D5888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6" type="#_x0000_t202" style="position:absolute;left:0;text-align:left;margin-left:0;margin-top:0;width:67.6pt;height:33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" o:allowincell="f" filled="f" stroked="f" strokeweight=".5pt">
              <v:textbox style="mso-fit-shape-to-text:t">
                <w:txbxContent>
                  <w:p w14:paraId="460F22DF" w14:textId="7669008C" w:rsidR="000575CA" w:rsidRPr="000575CA" w:rsidRDefault="000575CA" w:rsidP="000575CA">
                    <w:pPr>
                      <w:jc w:val="center"/>
                      <w:rPr>
                        <w:rFonts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t>Sensitive</w:t>
                    </w:r>
                    <w:r>
                      <w:rPr>
                        <w:rFonts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8063C3"/>
    <w:multiLevelType w:val="hybridMultilevel"/>
    <w:tmpl w:val="FE664A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1360144"/>
    <w:multiLevelType w:val="hybridMultilevel"/>
    <w:tmpl w:val="9CE450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9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19117A"/>
    <w:multiLevelType w:val="hybridMultilevel"/>
    <w:tmpl w:val="2D42BC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5746C91"/>
    <w:multiLevelType w:val="hybridMultilevel"/>
    <w:tmpl w:val="AA04D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FDE7508"/>
    <w:multiLevelType w:val="hybridMultilevel"/>
    <w:tmpl w:val="F3606B26"/>
    <w:lvl w:ilvl="0" w:tplc="0C090017">
      <w:start w:val="1"/>
      <w:numFmt w:val="lowerLetter"/>
      <w:lvlText w:val="%1)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BB06FDF"/>
    <w:multiLevelType w:val="hybridMultilevel"/>
    <w:tmpl w:val="F3606B26"/>
    <w:lvl w:ilvl="0" w:tplc="0C090017">
      <w:start w:val="1"/>
      <w:numFmt w:val="lowerLetter"/>
      <w:lvlText w:val="%1)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12"/>
  </w:num>
  <w:num w:numId="13">
    <w:abstractNumId w:val="13"/>
    <w:lvlOverride w:ilvl="1">
      <w:lvl w:ilvl="1">
        <w:start w:val="1"/>
        <w:numFmt w:val="decimal"/>
        <w:pStyle w:val="List"/>
        <w:lvlText w:val="%2."/>
        <w:lvlJc w:val="left"/>
        <w:pPr>
          <w:tabs>
            <w:tab w:val="num" w:pos="425"/>
          </w:tabs>
          <w:ind w:left="425" w:hanging="425"/>
        </w:pPr>
        <w:rPr>
          <w:rFonts w:hint="default"/>
          <w:b/>
        </w:rPr>
      </w:lvl>
    </w:lvlOverride>
  </w:num>
  <w:num w:numId="14">
    <w:abstractNumId w:val="3"/>
  </w:num>
  <w:num w:numId="15">
    <w:abstractNumId w:val="10"/>
  </w:num>
  <w:num w:numId="16">
    <w:abstractNumId w:val="14"/>
  </w:num>
  <w:num w:numId="17">
    <w:abstractNumId w:val="15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styleLockTheme/>
  <w:styleLockQFSet/>
  <w:defaultTabStop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0E"/>
    <w:rsid w:val="000026BC"/>
    <w:rsid w:val="00004ED1"/>
    <w:rsid w:val="00005D98"/>
    <w:rsid w:val="00005F96"/>
    <w:rsid w:val="0000705F"/>
    <w:rsid w:val="00007262"/>
    <w:rsid w:val="00011C96"/>
    <w:rsid w:val="000141B9"/>
    <w:rsid w:val="00014F62"/>
    <w:rsid w:val="000341BF"/>
    <w:rsid w:val="00034A19"/>
    <w:rsid w:val="00036F9E"/>
    <w:rsid w:val="000413B3"/>
    <w:rsid w:val="000453D9"/>
    <w:rsid w:val="000517BC"/>
    <w:rsid w:val="000573E5"/>
    <w:rsid w:val="000575CA"/>
    <w:rsid w:val="00057B71"/>
    <w:rsid w:val="00070731"/>
    <w:rsid w:val="0007202C"/>
    <w:rsid w:val="00072B30"/>
    <w:rsid w:val="0007319C"/>
    <w:rsid w:val="000732AA"/>
    <w:rsid w:val="000767DD"/>
    <w:rsid w:val="0008011A"/>
    <w:rsid w:val="00084F8B"/>
    <w:rsid w:val="000851D0"/>
    <w:rsid w:val="00086D07"/>
    <w:rsid w:val="00086F71"/>
    <w:rsid w:val="00093915"/>
    <w:rsid w:val="000949AD"/>
    <w:rsid w:val="00095109"/>
    <w:rsid w:val="00096B0F"/>
    <w:rsid w:val="000A490E"/>
    <w:rsid w:val="000A4CD6"/>
    <w:rsid w:val="000B04C5"/>
    <w:rsid w:val="000B63CA"/>
    <w:rsid w:val="000B752A"/>
    <w:rsid w:val="000C14D9"/>
    <w:rsid w:val="000C15C7"/>
    <w:rsid w:val="000D4EDE"/>
    <w:rsid w:val="000E2460"/>
    <w:rsid w:val="000E43AC"/>
    <w:rsid w:val="000E4AAB"/>
    <w:rsid w:val="000E5348"/>
    <w:rsid w:val="000E6E37"/>
    <w:rsid w:val="000F054B"/>
    <w:rsid w:val="000F0E6F"/>
    <w:rsid w:val="001018A5"/>
    <w:rsid w:val="00106F56"/>
    <w:rsid w:val="00107C13"/>
    <w:rsid w:val="00115A39"/>
    <w:rsid w:val="00117479"/>
    <w:rsid w:val="00123576"/>
    <w:rsid w:val="001241CB"/>
    <w:rsid w:val="00124B21"/>
    <w:rsid w:val="001327B8"/>
    <w:rsid w:val="0013471B"/>
    <w:rsid w:val="001352D4"/>
    <w:rsid w:val="00137C12"/>
    <w:rsid w:val="00155789"/>
    <w:rsid w:val="00157C98"/>
    <w:rsid w:val="001653B6"/>
    <w:rsid w:val="00165BF6"/>
    <w:rsid w:val="00174B0F"/>
    <w:rsid w:val="0018235E"/>
    <w:rsid w:val="00184187"/>
    <w:rsid w:val="001A4EA4"/>
    <w:rsid w:val="001A664F"/>
    <w:rsid w:val="001B2DB7"/>
    <w:rsid w:val="001B3A9F"/>
    <w:rsid w:val="001D0C02"/>
    <w:rsid w:val="001D3D43"/>
    <w:rsid w:val="001E0F51"/>
    <w:rsid w:val="001E55BF"/>
    <w:rsid w:val="001F4002"/>
    <w:rsid w:val="001F6E1A"/>
    <w:rsid w:val="001F780A"/>
    <w:rsid w:val="001F7917"/>
    <w:rsid w:val="00200613"/>
    <w:rsid w:val="00214883"/>
    <w:rsid w:val="002156F6"/>
    <w:rsid w:val="00220550"/>
    <w:rsid w:val="002301A2"/>
    <w:rsid w:val="00236C2D"/>
    <w:rsid w:val="002374B7"/>
    <w:rsid w:val="00240126"/>
    <w:rsid w:val="00241D16"/>
    <w:rsid w:val="00242384"/>
    <w:rsid w:val="0024304D"/>
    <w:rsid w:val="00244826"/>
    <w:rsid w:val="00247ACA"/>
    <w:rsid w:val="00252E6A"/>
    <w:rsid w:val="00255A20"/>
    <w:rsid w:val="0025782A"/>
    <w:rsid w:val="00263414"/>
    <w:rsid w:val="002661A6"/>
    <w:rsid w:val="00266C23"/>
    <w:rsid w:val="00277D6C"/>
    <w:rsid w:val="00286EAD"/>
    <w:rsid w:val="00287B52"/>
    <w:rsid w:val="00292A60"/>
    <w:rsid w:val="0029389B"/>
    <w:rsid w:val="002A1894"/>
    <w:rsid w:val="002A2188"/>
    <w:rsid w:val="002A36F2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D5274"/>
    <w:rsid w:val="002E1EE3"/>
    <w:rsid w:val="002F0135"/>
    <w:rsid w:val="002F0C2C"/>
    <w:rsid w:val="00300655"/>
    <w:rsid w:val="00303D18"/>
    <w:rsid w:val="00307ADD"/>
    <w:rsid w:val="00307E55"/>
    <w:rsid w:val="00312A66"/>
    <w:rsid w:val="003130CA"/>
    <w:rsid w:val="0032180D"/>
    <w:rsid w:val="003306A5"/>
    <w:rsid w:val="00355D40"/>
    <w:rsid w:val="00362358"/>
    <w:rsid w:val="00371AAC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E16"/>
    <w:rsid w:val="003C180A"/>
    <w:rsid w:val="003C1E25"/>
    <w:rsid w:val="003D27CB"/>
    <w:rsid w:val="003D329D"/>
    <w:rsid w:val="003E6BF6"/>
    <w:rsid w:val="003F0F0D"/>
    <w:rsid w:val="0040173E"/>
    <w:rsid w:val="00435339"/>
    <w:rsid w:val="004364E8"/>
    <w:rsid w:val="004410DC"/>
    <w:rsid w:val="0044447D"/>
    <w:rsid w:val="00450C67"/>
    <w:rsid w:val="00452AE2"/>
    <w:rsid w:val="00460CF7"/>
    <w:rsid w:val="00463FA8"/>
    <w:rsid w:val="00466648"/>
    <w:rsid w:val="00472CBC"/>
    <w:rsid w:val="00473EC5"/>
    <w:rsid w:val="004765B3"/>
    <w:rsid w:val="0048261F"/>
    <w:rsid w:val="00483338"/>
    <w:rsid w:val="004843CA"/>
    <w:rsid w:val="00493DAA"/>
    <w:rsid w:val="00494335"/>
    <w:rsid w:val="00495A4C"/>
    <w:rsid w:val="004967A1"/>
    <w:rsid w:val="004B584E"/>
    <w:rsid w:val="004C1106"/>
    <w:rsid w:val="004C6D4B"/>
    <w:rsid w:val="004C766B"/>
    <w:rsid w:val="004D33E3"/>
    <w:rsid w:val="004D76C1"/>
    <w:rsid w:val="004D7C22"/>
    <w:rsid w:val="004E2269"/>
    <w:rsid w:val="004E3034"/>
    <w:rsid w:val="004E451A"/>
    <w:rsid w:val="004F3339"/>
    <w:rsid w:val="004F72A2"/>
    <w:rsid w:val="004F78E5"/>
    <w:rsid w:val="005026D4"/>
    <w:rsid w:val="00503A51"/>
    <w:rsid w:val="00506774"/>
    <w:rsid w:val="00512309"/>
    <w:rsid w:val="005163E0"/>
    <w:rsid w:val="00520B5E"/>
    <w:rsid w:val="00526BE3"/>
    <w:rsid w:val="00541D54"/>
    <w:rsid w:val="00542522"/>
    <w:rsid w:val="0054526E"/>
    <w:rsid w:val="00545CE1"/>
    <w:rsid w:val="005476B5"/>
    <w:rsid w:val="005549D7"/>
    <w:rsid w:val="005602DA"/>
    <w:rsid w:val="00562087"/>
    <w:rsid w:val="00562F3D"/>
    <w:rsid w:val="005678FC"/>
    <w:rsid w:val="0057138A"/>
    <w:rsid w:val="00573327"/>
    <w:rsid w:val="00592F64"/>
    <w:rsid w:val="005A3F63"/>
    <w:rsid w:val="005A59D0"/>
    <w:rsid w:val="005B073E"/>
    <w:rsid w:val="005B227F"/>
    <w:rsid w:val="005B7801"/>
    <w:rsid w:val="005C5891"/>
    <w:rsid w:val="005D04CC"/>
    <w:rsid w:val="005D5FAE"/>
    <w:rsid w:val="005E4BC9"/>
    <w:rsid w:val="005F29B7"/>
    <w:rsid w:val="00606EB5"/>
    <w:rsid w:val="00606FC8"/>
    <w:rsid w:val="00616C90"/>
    <w:rsid w:val="00617FDA"/>
    <w:rsid w:val="0062116F"/>
    <w:rsid w:val="00623FD7"/>
    <w:rsid w:val="00626087"/>
    <w:rsid w:val="00634E4C"/>
    <w:rsid w:val="00636B8B"/>
    <w:rsid w:val="00641EAA"/>
    <w:rsid w:val="006427FE"/>
    <w:rsid w:val="006506C1"/>
    <w:rsid w:val="00657459"/>
    <w:rsid w:val="0065747A"/>
    <w:rsid w:val="00662E28"/>
    <w:rsid w:val="0066674D"/>
    <w:rsid w:val="00666A78"/>
    <w:rsid w:val="00676C12"/>
    <w:rsid w:val="0069375D"/>
    <w:rsid w:val="0069407C"/>
    <w:rsid w:val="0069574E"/>
    <w:rsid w:val="006969C0"/>
    <w:rsid w:val="006A1921"/>
    <w:rsid w:val="006A2303"/>
    <w:rsid w:val="006A2C82"/>
    <w:rsid w:val="006B47B7"/>
    <w:rsid w:val="006D2A45"/>
    <w:rsid w:val="006D315C"/>
    <w:rsid w:val="006D71B8"/>
    <w:rsid w:val="006E4272"/>
    <w:rsid w:val="006E6D52"/>
    <w:rsid w:val="006F145A"/>
    <w:rsid w:val="006F27CB"/>
    <w:rsid w:val="006F359B"/>
    <w:rsid w:val="006F35B4"/>
    <w:rsid w:val="006F5865"/>
    <w:rsid w:val="00701EC6"/>
    <w:rsid w:val="00705919"/>
    <w:rsid w:val="00706179"/>
    <w:rsid w:val="00714F78"/>
    <w:rsid w:val="007152B0"/>
    <w:rsid w:val="007170F7"/>
    <w:rsid w:val="00717589"/>
    <w:rsid w:val="00722F9F"/>
    <w:rsid w:val="007253B8"/>
    <w:rsid w:val="00725DBA"/>
    <w:rsid w:val="00736E7D"/>
    <w:rsid w:val="007422A6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749"/>
    <w:rsid w:val="007670F7"/>
    <w:rsid w:val="00775AA0"/>
    <w:rsid w:val="007770FA"/>
    <w:rsid w:val="00791738"/>
    <w:rsid w:val="00791780"/>
    <w:rsid w:val="00792D37"/>
    <w:rsid w:val="007A0EB7"/>
    <w:rsid w:val="007B6871"/>
    <w:rsid w:val="007B7899"/>
    <w:rsid w:val="007C08B1"/>
    <w:rsid w:val="007C2CC2"/>
    <w:rsid w:val="007C38BD"/>
    <w:rsid w:val="007C79AA"/>
    <w:rsid w:val="007D31DA"/>
    <w:rsid w:val="007D72C5"/>
    <w:rsid w:val="007E525D"/>
    <w:rsid w:val="007F0323"/>
    <w:rsid w:val="007F379E"/>
    <w:rsid w:val="007F41DE"/>
    <w:rsid w:val="007F471C"/>
    <w:rsid w:val="00800C90"/>
    <w:rsid w:val="008125F8"/>
    <w:rsid w:val="008208A8"/>
    <w:rsid w:val="0082580E"/>
    <w:rsid w:val="00826012"/>
    <w:rsid w:val="00831C6E"/>
    <w:rsid w:val="00834CE0"/>
    <w:rsid w:val="0084110F"/>
    <w:rsid w:val="00844B1D"/>
    <w:rsid w:val="00844F5C"/>
    <w:rsid w:val="00845843"/>
    <w:rsid w:val="00846D34"/>
    <w:rsid w:val="00863020"/>
    <w:rsid w:val="008637EC"/>
    <w:rsid w:val="00865C8E"/>
    <w:rsid w:val="00870BC6"/>
    <w:rsid w:val="00875DAD"/>
    <w:rsid w:val="00877B84"/>
    <w:rsid w:val="00877E5F"/>
    <w:rsid w:val="0088036D"/>
    <w:rsid w:val="00881155"/>
    <w:rsid w:val="00882892"/>
    <w:rsid w:val="008841EC"/>
    <w:rsid w:val="00885A14"/>
    <w:rsid w:val="0088689B"/>
    <w:rsid w:val="00890FA0"/>
    <w:rsid w:val="008947BF"/>
    <w:rsid w:val="008A0CBE"/>
    <w:rsid w:val="008A1CA8"/>
    <w:rsid w:val="008A214D"/>
    <w:rsid w:val="008A72D2"/>
    <w:rsid w:val="008A74A3"/>
    <w:rsid w:val="008B6868"/>
    <w:rsid w:val="008B6D24"/>
    <w:rsid w:val="008C34F7"/>
    <w:rsid w:val="008C6A43"/>
    <w:rsid w:val="008D080C"/>
    <w:rsid w:val="008D1867"/>
    <w:rsid w:val="008D6437"/>
    <w:rsid w:val="008D6EDF"/>
    <w:rsid w:val="008E3EF5"/>
    <w:rsid w:val="008F33B5"/>
    <w:rsid w:val="00901414"/>
    <w:rsid w:val="00906799"/>
    <w:rsid w:val="00922193"/>
    <w:rsid w:val="00924152"/>
    <w:rsid w:val="0093194D"/>
    <w:rsid w:val="00934C3F"/>
    <w:rsid w:val="009417AE"/>
    <w:rsid w:val="00945B3F"/>
    <w:rsid w:val="00947528"/>
    <w:rsid w:val="00950DCB"/>
    <w:rsid w:val="00952D47"/>
    <w:rsid w:val="00952D4C"/>
    <w:rsid w:val="00960246"/>
    <w:rsid w:val="009720E1"/>
    <w:rsid w:val="00974F0E"/>
    <w:rsid w:val="00975CD7"/>
    <w:rsid w:val="00980CA1"/>
    <w:rsid w:val="00985E70"/>
    <w:rsid w:val="0098783B"/>
    <w:rsid w:val="009935E0"/>
    <w:rsid w:val="00993C2B"/>
    <w:rsid w:val="009979F4"/>
    <w:rsid w:val="009A246D"/>
    <w:rsid w:val="009A45B2"/>
    <w:rsid w:val="009A5585"/>
    <w:rsid w:val="009A59D5"/>
    <w:rsid w:val="009B2CB7"/>
    <w:rsid w:val="009C2198"/>
    <w:rsid w:val="009D2DDD"/>
    <w:rsid w:val="009E0C10"/>
    <w:rsid w:val="009E4116"/>
    <w:rsid w:val="009E529F"/>
    <w:rsid w:val="00A10DA6"/>
    <w:rsid w:val="00A151E9"/>
    <w:rsid w:val="00A15DBB"/>
    <w:rsid w:val="00A211B7"/>
    <w:rsid w:val="00A259F2"/>
    <w:rsid w:val="00A2758A"/>
    <w:rsid w:val="00A33802"/>
    <w:rsid w:val="00A34ADD"/>
    <w:rsid w:val="00A37162"/>
    <w:rsid w:val="00A37E51"/>
    <w:rsid w:val="00A45BA7"/>
    <w:rsid w:val="00A51E2D"/>
    <w:rsid w:val="00A5319F"/>
    <w:rsid w:val="00A533A9"/>
    <w:rsid w:val="00A53690"/>
    <w:rsid w:val="00A62D31"/>
    <w:rsid w:val="00A63380"/>
    <w:rsid w:val="00A8129D"/>
    <w:rsid w:val="00A82188"/>
    <w:rsid w:val="00A865C7"/>
    <w:rsid w:val="00A909CC"/>
    <w:rsid w:val="00A964A5"/>
    <w:rsid w:val="00A97E3B"/>
    <w:rsid w:val="00AA00CB"/>
    <w:rsid w:val="00AA20A1"/>
    <w:rsid w:val="00AA41F2"/>
    <w:rsid w:val="00AB039E"/>
    <w:rsid w:val="00AB101F"/>
    <w:rsid w:val="00AB4206"/>
    <w:rsid w:val="00AC7E54"/>
    <w:rsid w:val="00AE6A4E"/>
    <w:rsid w:val="00AE7B98"/>
    <w:rsid w:val="00AF129F"/>
    <w:rsid w:val="00B12DC9"/>
    <w:rsid w:val="00B13F84"/>
    <w:rsid w:val="00B14604"/>
    <w:rsid w:val="00B15ABA"/>
    <w:rsid w:val="00B20FA0"/>
    <w:rsid w:val="00B24DD4"/>
    <w:rsid w:val="00B34339"/>
    <w:rsid w:val="00B40B7D"/>
    <w:rsid w:val="00B42B2F"/>
    <w:rsid w:val="00B438A2"/>
    <w:rsid w:val="00B44900"/>
    <w:rsid w:val="00B44BBB"/>
    <w:rsid w:val="00B467F6"/>
    <w:rsid w:val="00B472E1"/>
    <w:rsid w:val="00B52821"/>
    <w:rsid w:val="00B56C63"/>
    <w:rsid w:val="00B664C7"/>
    <w:rsid w:val="00B71170"/>
    <w:rsid w:val="00B80BCE"/>
    <w:rsid w:val="00B81524"/>
    <w:rsid w:val="00B81740"/>
    <w:rsid w:val="00B83542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D12A1"/>
    <w:rsid w:val="00BD1D09"/>
    <w:rsid w:val="00BD7B83"/>
    <w:rsid w:val="00BF17C6"/>
    <w:rsid w:val="00BF6F09"/>
    <w:rsid w:val="00C00FDA"/>
    <w:rsid w:val="00C02EB9"/>
    <w:rsid w:val="00C0373C"/>
    <w:rsid w:val="00C04E4B"/>
    <w:rsid w:val="00C11531"/>
    <w:rsid w:val="00C11B56"/>
    <w:rsid w:val="00C14C04"/>
    <w:rsid w:val="00C1529E"/>
    <w:rsid w:val="00C16045"/>
    <w:rsid w:val="00C16E99"/>
    <w:rsid w:val="00C21E27"/>
    <w:rsid w:val="00C2332A"/>
    <w:rsid w:val="00C30DE3"/>
    <w:rsid w:val="00C42EA5"/>
    <w:rsid w:val="00C5211B"/>
    <w:rsid w:val="00C62BF5"/>
    <w:rsid w:val="00C636DA"/>
    <w:rsid w:val="00C67E22"/>
    <w:rsid w:val="00C72271"/>
    <w:rsid w:val="00C72A17"/>
    <w:rsid w:val="00C81356"/>
    <w:rsid w:val="00C813CD"/>
    <w:rsid w:val="00C858D9"/>
    <w:rsid w:val="00C87DA0"/>
    <w:rsid w:val="00CA4E4D"/>
    <w:rsid w:val="00CA6FF9"/>
    <w:rsid w:val="00CB0DD7"/>
    <w:rsid w:val="00CB4238"/>
    <w:rsid w:val="00CB5938"/>
    <w:rsid w:val="00CB5B27"/>
    <w:rsid w:val="00CC13F5"/>
    <w:rsid w:val="00CC1A64"/>
    <w:rsid w:val="00CC34EB"/>
    <w:rsid w:val="00CC66EA"/>
    <w:rsid w:val="00CD3C17"/>
    <w:rsid w:val="00CE1F9C"/>
    <w:rsid w:val="00CE2E48"/>
    <w:rsid w:val="00CE4743"/>
    <w:rsid w:val="00CE6DB4"/>
    <w:rsid w:val="00CF0184"/>
    <w:rsid w:val="00CF55F6"/>
    <w:rsid w:val="00CF59E0"/>
    <w:rsid w:val="00CF6672"/>
    <w:rsid w:val="00D021F7"/>
    <w:rsid w:val="00D069C7"/>
    <w:rsid w:val="00D078A2"/>
    <w:rsid w:val="00D21123"/>
    <w:rsid w:val="00D26BB7"/>
    <w:rsid w:val="00D367EB"/>
    <w:rsid w:val="00D36C91"/>
    <w:rsid w:val="00D41871"/>
    <w:rsid w:val="00D45954"/>
    <w:rsid w:val="00D461C2"/>
    <w:rsid w:val="00D61AAE"/>
    <w:rsid w:val="00D64CB8"/>
    <w:rsid w:val="00D720AE"/>
    <w:rsid w:val="00D72FD8"/>
    <w:rsid w:val="00D7741C"/>
    <w:rsid w:val="00D92A45"/>
    <w:rsid w:val="00D92B51"/>
    <w:rsid w:val="00D9697A"/>
    <w:rsid w:val="00DA3023"/>
    <w:rsid w:val="00DA4C48"/>
    <w:rsid w:val="00DA727D"/>
    <w:rsid w:val="00DB53A7"/>
    <w:rsid w:val="00DD1536"/>
    <w:rsid w:val="00DD170F"/>
    <w:rsid w:val="00DE0A8A"/>
    <w:rsid w:val="00DF2F8B"/>
    <w:rsid w:val="00DF47D3"/>
    <w:rsid w:val="00DF6837"/>
    <w:rsid w:val="00DF68E4"/>
    <w:rsid w:val="00DF6E54"/>
    <w:rsid w:val="00E04228"/>
    <w:rsid w:val="00E04457"/>
    <w:rsid w:val="00E04BBC"/>
    <w:rsid w:val="00E10450"/>
    <w:rsid w:val="00E1478E"/>
    <w:rsid w:val="00E159D7"/>
    <w:rsid w:val="00E213AB"/>
    <w:rsid w:val="00E21653"/>
    <w:rsid w:val="00E21C9B"/>
    <w:rsid w:val="00E2414E"/>
    <w:rsid w:val="00E25F3C"/>
    <w:rsid w:val="00E26830"/>
    <w:rsid w:val="00E26FAF"/>
    <w:rsid w:val="00E34E4E"/>
    <w:rsid w:val="00E40B36"/>
    <w:rsid w:val="00E51672"/>
    <w:rsid w:val="00E522FC"/>
    <w:rsid w:val="00E5297F"/>
    <w:rsid w:val="00E55EE5"/>
    <w:rsid w:val="00E567EA"/>
    <w:rsid w:val="00E61784"/>
    <w:rsid w:val="00E625B3"/>
    <w:rsid w:val="00E64743"/>
    <w:rsid w:val="00E7257D"/>
    <w:rsid w:val="00E728CB"/>
    <w:rsid w:val="00E7336F"/>
    <w:rsid w:val="00E74F3B"/>
    <w:rsid w:val="00E76262"/>
    <w:rsid w:val="00E84A6B"/>
    <w:rsid w:val="00E92385"/>
    <w:rsid w:val="00E93F74"/>
    <w:rsid w:val="00E95BFD"/>
    <w:rsid w:val="00E96DEA"/>
    <w:rsid w:val="00EA1585"/>
    <w:rsid w:val="00EA48AE"/>
    <w:rsid w:val="00EB09E2"/>
    <w:rsid w:val="00EB74A5"/>
    <w:rsid w:val="00EB7DB1"/>
    <w:rsid w:val="00EE0126"/>
    <w:rsid w:val="00EE0C89"/>
    <w:rsid w:val="00EE47FE"/>
    <w:rsid w:val="00EE50C6"/>
    <w:rsid w:val="00EE5D41"/>
    <w:rsid w:val="00EE766D"/>
    <w:rsid w:val="00EF2A15"/>
    <w:rsid w:val="00EF5BFD"/>
    <w:rsid w:val="00EF7B33"/>
    <w:rsid w:val="00F00470"/>
    <w:rsid w:val="00F01C6F"/>
    <w:rsid w:val="00F0509B"/>
    <w:rsid w:val="00F06EE2"/>
    <w:rsid w:val="00F074DC"/>
    <w:rsid w:val="00F15632"/>
    <w:rsid w:val="00F17535"/>
    <w:rsid w:val="00F20949"/>
    <w:rsid w:val="00F24F8F"/>
    <w:rsid w:val="00F303B2"/>
    <w:rsid w:val="00F307E0"/>
    <w:rsid w:val="00F34D63"/>
    <w:rsid w:val="00F51EE0"/>
    <w:rsid w:val="00F56535"/>
    <w:rsid w:val="00F57F7A"/>
    <w:rsid w:val="00F62D33"/>
    <w:rsid w:val="00F64AB3"/>
    <w:rsid w:val="00F6570B"/>
    <w:rsid w:val="00F67615"/>
    <w:rsid w:val="00F76C98"/>
    <w:rsid w:val="00F804CD"/>
    <w:rsid w:val="00F80750"/>
    <w:rsid w:val="00F85F59"/>
    <w:rsid w:val="00F86538"/>
    <w:rsid w:val="00F86717"/>
    <w:rsid w:val="00F86DD4"/>
    <w:rsid w:val="00F97C7A"/>
    <w:rsid w:val="00FA2909"/>
    <w:rsid w:val="00FA3CEC"/>
    <w:rsid w:val="00FB4CF2"/>
    <w:rsid w:val="00FC4845"/>
    <w:rsid w:val="00FC6B03"/>
    <w:rsid w:val="00FD06D5"/>
    <w:rsid w:val="00FD28FF"/>
    <w:rsid w:val="00FD68A1"/>
    <w:rsid w:val="00FE419E"/>
    <w:rsid w:val="00FF2484"/>
    <w:rsid w:val="00FF4201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3C113BD"/>
  <w15:chartTrackingRefBased/>
  <w15:docId w15:val="{AF2E18C6-437D-485B-BBD5-06A42459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nhideWhenUsed="1" w:qFormat="1"/>
    <w:lsdException w:name="List Number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20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paragraph" w:customStyle="1" w:styleId="Default">
    <w:name w:val="Default"/>
    <w:rsid w:val="00562F3D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MIF@apra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d62cb-2db6-4c25-ab62-b9075facbc11">
      <Value>92</Value>
      <Value>451</Value>
      <Value>1</Value>
    </TaxCatchAll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APRAActivityID xmlns="814d62cb-2db6-4c25-ab62-b9075facbc11" xsi:nil="true"/>
    <i08e72d8ce2b4ffa9361f9f4e0a63abc xmlns="814d62cb-2db6-4c25-ab62-b9075facbc11">
      <Terms xmlns="http://schemas.microsoft.com/office/infopath/2007/PartnerControls"/>
    </i08e72d8ce2b4ffa9361f9f4e0a63abc>
    <aa36a5a650d54f768f171f4d17b8b238 xmlns="814d62cb-2db6-4c25-ab62-b9075facbc11">
      <Terms xmlns="http://schemas.microsoft.com/office/infopath/2007/PartnerControls"/>
    </aa36a5a650d54f768f171f4d17b8b238>
    <_dlc_DocId xmlns="814d62cb-2db6-4c25-ab62-b9075facbc11">THSYX7JP4TE3-121695921-4891</_dlc_DocId>
    <_dlc_DocIdUrl xmlns="814d62cb-2db6-4c25-ab62-b9075facbc11">
      <Url>https://im/teams/SFT/_layouts/15/DocIdRedir.aspx?ID=THSYX7JP4TE3-121695921-4891</Url>
      <Description>THSYX7JP4TE3-121695921-4891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135C0BF679E41828632277C312B71" ma:contentTypeVersion="3" ma:contentTypeDescription="Create a new document." ma:contentTypeScope="" ma:versionID="66da455811ec3d51acd829555c117d5b">
  <xsd:schema xmlns:xsd="http://www.w3.org/2001/XMLSchema" xmlns:xs="http://www.w3.org/2001/XMLSchema" xmlns:p="http://schemas.microsoft.com/office/2006/metadata/properties" xmlns:ns2="814d62cb-2db6-4c25-ab62-b9075facbc11" targetNamespace="http://schemas.microsoft.com/office/2006/metadata/properties" ma:root="true" ma:fieldsID="8e8902d867fc18fb70c6d09c6afd1907" ns2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003ee8eff60461aa1bd0027aba92ea4" minOccurs="0"/>
                <xsd:element ref="ns2:TaxCatchAll" minOccurs="0"/>
                <xsd:element ref="ns2:TaxCatchAllLabel" minOccurs="0"/>
                <xsd:element ref="ns2:ka2715b9eb154114a4f57d7fbf82ec75" minOccurs="0"/>
                <xsd:element ref="ns2:i08e72d8ce2b4ffa9361f9f4e0a63abc" minOccurs="0"/>
                <xsd:element ref="ns2:APRAActivityID" minOccurs="0"/>
                <xsd:element ref="ns2:aa36a5a650d54f768f171f4d17b8b23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003ee8eff60461aa1bd0027aba92ea4" ma:index="11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90510e4-94bc-4888-975a-e30b8fe1b115}" ma:internalName="TaxCatchAll" ma:showField="CatchAllData" ma:web="dd580203-1ddf-422e-bbb9-1bd6d8aa3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0510e4-94bc-4888-975a-e30b8fe1b115}" ma:internalName="TaxCatchAllLabel" ma:readOnly="true" ma:showField="CatchAllDataLabel" ma:web="dd580203-1ddf-422e-bbb9-1bd6d8aa3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2715b9eb154114a4f57d7fbf82ec75" ma:index="1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8e72d8ce2b4ffa9361f9f4e0a63abc" ma:index="1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ActivityID" ma:index="19" nillable="true" ma:displayName="Activity ID" ma:internalName="APRAActivityID" ma:readOnly="false">
      <xsd:simpleType>
        <xsd:restriction base="dms:Text"/>
      </xsd:simpleType>
    </xsd:element>
    <xsd:element name="aa36a5a650d54f768f171f4d17b8b238" ma:index="20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FA1A-47E9-4363-A155-F4DC6F72C7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194788-52E0-4D11-8ED8-2986CAF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ABA34-648D-498C-B082-8D7FD340DC5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814d62cb-2db6-4c25-ab62-b9075facbc1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5B3828-F471-44E6-BBC8-4084E4F5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BB9750-94A0-4003-8EC6-A66C0705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1435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Occupation Exception Election and Withdrawal Template</vt:lpstr>
    </vt:vector>
  </TitlesOfParts>
  <Company>APRA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Occupation Exception Election and Withdrawal Template</dc:title>
  <dc:subject/>
  <dc:creator>Krncevic, Jesse</dc:creator>
  <cp:keywords>[SEC=DLM-ONLY:Sensitive]</cp:keywords>
  <dc:description/>
  <cp:lastModifiedBy>Ahumada, Alejandra</cp:lastModifiedBy>
  <cp:revision>2</cp:revision>
  <cp:lastPrinted>2019-11-13T21:28:00Z</cp:lastPrinted>
  <dcterms:created xsi:type="dcterms:W3CDTF">2020-03-02T03:32:00Z</dcterms:created>
  <dcterms:modified xsi:type="dcterms:W3CDTF">2020-03-02T03:32:00Z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Sensitive</vt:lpwstr>
  </property>
  <property fmtid="{D5CDD505-2E9C-101B-9397-08002B2CF9AE}" pid="3" name="PM_Caveats_Count">
    <vt:lpwstr>0</vt:lpwstr>
  </property>
  <property fmtid="{D5CDD505-2E9C-101B-9397-08002B2CF9AE}" pid="4" name="PM_Originator_Hash_SHA1">
    <vt:lpwstr>191386F6D150034977C06A4A83217892A6E23A0A</vt:lpwstr>
  </property>
  <property fmtid="{D5CDD505-2E9C-101B-9397-08002B2CF9AE}" pid="5" name="PM_SecurityClassification">
    <vt:lpwstr>DLM-ONLY</vt:lpwstr>
  </property>
  <property fmtid="{D5CDD505-2E9C-101B-9397-08002B2CF9AE}" pid="6" name="PM_DisplayValueSecClassificationWithQualifier">
    <vt:lpwstr>Sensitive</vt:lpwstr>
  </property>
  <property fmtid="{D5CDD505-2E9C-101B-9397-08002B2CF9AE}" pid="7" name="PM_Qualifier">
    <vt:lpwstr>Sensitive</vt:lpwstr>
  </property>
  <property fmtid="{D5CDD505-2E9C-101B-9397-08002B2CF9AE}" pid="8" name="PM_Hash_SHA1">
    <vt:lpwstr>869C8C78241E9EC5AC686874FAF7A4A5630B0A44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Sensitive</vt:lpwstr>
  </property>
  <property fmtid="{D5CDD505-2E9C-101B-9397-08002B2CF9AE}" pid="11" name="PM_ProtectiveMarkingValue_Header">
    <vt:lpwstr>Sensitive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EF63C4ABF4DE47249CE2533C6ECE6CC3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2020-03-01T22:50:37Z</vt:lpwstr>
  </property>
  <property fmtid="{D5CDD505-2E9C-101B-9397-08002B2CF9AE}" pid="19" name="PM_Hash_Version">
    <vt:lpwstr>2018.0</vt:lpwstr>
  </property>
  <property fmtid="{D5CDD505-2E9C-101B-9397-08002B2CF9AE}" pid="20" name="PM_Hash_Salt_Prev">
    <vt:lpwstr>6D732B4C53F9A3574F556DBB5E149D33</vt:lpwstr>
  </property>
  <property fmtid="{D5CDD505-2E9C-101B-9397-08002B2CF9AE}" pid="21" name="PM_Hash_Salt">
    <vt:lpwstr>945A8D6D56D42B5861BD94E5DAC7452C</vt:lpwstr>
  </property>
  <property fmtid="{D5CDD505-2E9C-101B-9397-08002B2CF9AE}" pid="22" name="PM_SecurityClassification_Prev">
    <vt:lpwstr>DLM-ONLY</vt:lpwstr>
  </property>
  <property fmtid="{D5CDD505-2E9C-101B-9397-08002B2CF9AE}" pid="23" name="PM_Qualifier_Prev">
    <vt:lpwstr>Sensitive</vt:lpwstr>
  </property>
  <property fmtid="{D5CDD505-2E9C-101B-9397-08002B2CF9AE}" pid="24" name="ContentTypeId">
    <vt:lpwstr>0x0101003AF135C0BF679E41828632277C312B71</vt:lpwstr>
  </property>
  <property fmtid="{D5CDD505-2E9C-101B-9397-08002B2CF9AE}" pid="25" name="APRAPeriod">
    <vt:lpwstr/>
  </property>
  <property fmtid="{D5CDD505-2E9C-101B-9397-08002B2CF9AE}" pid="26" name="APRAYear">
    <vt:lpwstr/>
  </property>
  <property fmtid="{D5CDD505-2E9C-101B-9397-08002B2CF9AE}" pid="27" name="APRAIndustry">
    <vt:lpwstr>92;#SUPER|622d8f75-8851-e311-9e2e-005056b54f10</vt:lpwstr>
  </property>
  <property fmtid="{D5CDD505-2E9C-101B-9397-08002B2CF9AE}" pid="28" name="APRAPRSG">
    <vt:lpwstr/>
  </property>
  <property fmtid="{D5CDD505-2E9C-101B-9397-08002B2CF9AE}" pid="29" name="APRAActivity">
    <vt:lpwstr>451;#Prudential policy development|4cf81ba0-32a2-4f8f-8216-9e632903331b</vt:lpwstr>
  </property>
  <property fmtid="{D5CDD505-2E9C-101B-9397-08002B2CF9AE}" pid="30" name="_dlc_DocIdItemGuid">
    <vt:lpwstr>a581d11a-9f51-4702-86d7-6fafcef54166</vt:lpwstr>
  </property>
  <property fmtid="{D5CDD505-2E9C-101B-9397-08002B2CF9AE}" pid="31" name="RecordPoint_WorkflowType">
    <vt:lpwstr>ActiveSubmitStub</vt:lpwstr>
  </property>
  <property fmtid="{D5CDD505-2E9C-101B-9397-08002B2CF9AE}" pid="32" name="RecordPoint_ActiveItemWebId">
    <vt:lpwstr>{d0094546-2c4f-42c1-bfb6-36e147bcdf78}</vt:lpwstr>
  </property>
  <property fmtid="{D5CDD505-2E9C-101B-9397-08002B2CF9AE}" pid="33" name="RecordPoint_ActiveItemSiteId">
    <vt:lpwstr>{ae9a005d-dc89-4193-b925-482cbb4c4076}</vt:lpwstr>
  </property>
  <property fmtid="{D5CDD505-2E9C-101B-9397-08002B2CF9AE}" pid="34" name="RecordPoint_ActiveItemListId">
    <vt:lpwstr>{c9117ecd-25f5-482e-a866-d2ab15fdb28a}</vt:lpwstr>
  </property>
  <property fmtid="{D5CDD505-2E9C-101B-9397-08002B2CF9AE}" pid="35" name="RecordPoint_ActiveItemUniqueId">
    <vt:lpwstr>{1355d1a2-315c-4b30-b35f-d2638616c938}</vt:lpwstr>
  </property>
  <property fmtid="{D5CDD505-2E9C-101B-9397-08002B2CF9AE}" pid="36" name="RecordPoint_RecordNumberSubmitted">
    <vt:lpwstr>R0000920410</vt:lpwstr>
  </property>
  <property fmtid="{D5CDD505-2E9C-101B-9397-08002B2CF9AE}" pid="37" name="RecordPoint_SubmissionCompleted">
    <vt:lpwstr>2019-11-13T16:18:00.0021774+11:00</vt:lpwstr>
  </property>
  <property fmtid="{D5CDD505-2E9C-101B-9397-08002B2CF9AE}" pid="38" name="IsLocked">
    <vt:lpwstr>Yes</vt:lpwstr>
  </property>
  <property fmtid="{D5CDD505-2E9C-101B-9397-08002B2CF9AE}" pid="39" name="APRACostCentre">
    <vt:lpwstr/>
  </property>
  <property fmtid="{D5CDD505-2E9C-101B-9397-08002B2CF9AE}" pid="40" name="IT system type">
    <vt:lpwstr/>
  </property>
  <property fmtid="{D5CDD505-2E9C-101B-9397-08002B2CF9AE}" pid="41" name="APRACategory">
    <vt:lpwstr/>
  </property>
  <property fmtid="{D5CDD505-2E9C-101B-9397-08002B2CF9AE}" pid="42" name="APRADocumentType">
    <vt:lpwstr/>
  </property>
  <property fmtid="{D5CDD505-2E9C-101B-9397-08002B2CF9AE}" pid="43" name="APRAStatus">
    <vt:lpwstr>1;#Draft|0e1556d2-3fe8-443a-ada7-3620563b46b3</vt:lpwstr>
  </property>
  <property fmtid="{D5CDD505-2E9C-101B-9397-08002B2CF9AE}" pid="44" name="APRAEntityAdviceSupport">
    <vt:lpwstr/>
  </property>
  <property fmtid="{D5CDD505-2E9C-101B-9397-08002B2CF9AE}" pid="45" name="APRALegislation">
    <vt:lpwstr/>
  </property>
  <property fmtid="{D5CDD505-2E9C-101B-9397-08002B2CF9AE}" pid="46" name="APRAExternalOrganisation">
    <vt:lpwstr/>
  </property>
  <property fmtid="{D5CDD505-2E9C-101B-9397-08002B2CF9AE}" pid="47" name="APRAIRTR">
    <vt:lpwstr/>
  </property>
  <property fmtid="{D5CDD505-2E9C-101B-9397-08002B2CF9AE}" pid="48" name="j724204a644741eb9f777fcb03fe8840">
    <vt:lpwstr/>
  </property>
  <property fmtid="{D5CDD505-2E9C-101B-9397-08002B2CF9AE}" pid="49" name="j163382b748246d3b6e7caae71dbeeb0">
    <vt:lpwstr>Draft|0e1556d2-3fe8-443a-ada7-3620563b46b3</vt:lpwstr>
  </property>
  <property fmtid="{D5CDD505-2E9C-101B-9397-08002B2CF9AE}" pid="50" name="b37d8d7e823543f58f89056343a9035c">
    <vt:lpwstr/>
  </property>
  <property fmtid="{D5CDD505-2E9C-101B-9397-08002B2CF9AE}" pid="51" name="d9a849fd1b8e46ada0321eb0681a10ee">
    <vt:lpwstr/>
  </property>
  <property fmtid="{D5CDD505-2E9C-101B-9397-08002B2CF9AE}" pid="52" name="p10c80fc2da942ae8f2ea9b33b6ea0ba">
    <vt:lpwstr/>
  </property>
  <property fmtid="{D5CDD505-2E9C-101B-9397-08002B2CF9AE}" pid="53" name="h67caa35a4114acd8e15fe89b3f29f9e">
    <vt:lpwstr/>
  </property>
  <property fmtid="{D5CDD505-2E9C-101B-9397-08002B2CF9AE}" pid="54" name="pa005173035e41c3986b37b8e650f3ef">
    <vt:lpwstr/>
  </property>
  <property fmtid="{D5CDD505-2E9C-101B-9397-08002B2CF9AE}" pid="55" name="ic4067bd02f14cf3a95ad35878404a71">
    <vt:lpwstr/>
  </property>
  <property fmtid="{D5CDD505-2E9C-101B-9397-08002B2CF9AE}" pid="56" name="i05115a133414b4dabee2531e4b46b67">
    <vt:lpwstr>Prudential policy development|4cf81ba0-32a2-4f8f-8216-9e632903331b</vt:lpwstr>
  </property>
  <property fmtid="{D5CDD505-2E9C-101B-9397-08002B2CF9AE}" pid="57" name="k4bcc0d734474fea9fb713d9c415b4b0">
    <vt:lpwstr/>
  </property>
</Properties>
</file>