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2AB5F9" w14:textId="77777777" w:rsidR="00D31005" w:rsidRPr="00D31005" w:rsidRDefault="00D31005" w:rsidP="00D31005">
      <w:pPr>
        <w:rPr>
          <w:rFonts w:ascii="Arial" w:hAnsi="Arial" w:cs="Arial"/>
          <w:b/>
          <w:szCs w:val="22"/>
        </w:rPr>
      </w:pPr>
      <w:bookmarkStart w:id="0" w:name="_GoBack"/>
      <w:bookmarkEnd w:id="0"/>
      <w:r w:rsidRPr="00D31005">
        <w:rPr>
          <w:rFonts w:ascii="Arial" w:hAnsi="Arial" w:cs="Arial"/>
          <w:b/>
          <w:szCs w:val="22"/>
        </w:rPr>
        <w:t>ATTACHMENT</w:t>
      </w:r>
    </w:p>
    <w:p w14:paraId="5793E1C7" w14:textId="77777777" w:rsidR="00D31005" w:rsidRPr="00D31005" w:rsidRDefault="00D31005" w:rsidP="00D31005">
      <w:pPr>
        <w:rPr>
          <w:rFonts w:ascii="Arial" w:hAnsi="Arial" w:cs="Arial"/>
          <w:szCs w:val="22"/>
        </w:rPr>
      </w:pPr>
    </w:p>
    <w:p w14:paraId="5F4984B4" w14:textId="77777777" w:rsidR="00D31005" w:rsidRPr="00D31005" w:rsidRDefault="00D31005" w:rsidP="00D31005">
      <w:pPr>
        <w:rPr>
          <w:rFonts w:ascii="Arial" w:hAnsi="Arial" w:cs="Arial"/>
          <w:b/>
          <w:szCs w:val="22"/>
        </w:rPr>
      </w:pPr>
      <w:r w:rsidRPr="00D31005">
        <w:rPr>
          <w:rFonts w:ascii="Arial" w:hAnsi="Arial" w:cs="Arial"/>
          <w:b/>
          <w:szCs w:val="22"/>
        </w:rPr>
        <w:t>Applications for relief - r. 6.37</w:t>
      </w:r>
    </w:p>
    <w:p w14:paraId="2274DF6F" w14:textId="77777777" w:rsidR="00D31005" w:rsidRPr="00D31005" w:rsidRDefault="00D31005" w:rsidP="00D31005">
      <w:pPr>
        <w:rPr>
          <w:rFonts w:ascii="Arial" w:hAnsi="Arial" w:cs="Arial"/>
          <w:szCs w:val="22"/>
        </w:rPr>
      </w:pPr>
    </w:p>
    <w:p w14:paraId="783A5F20" w14:textId="77777777" w:rsidR="00D31005" w:rsidRDefault="00D31005" w:rsidP="00D31005">
      <w:pPr>
        <w:rPr>
          <w:rFonts w:ascii="Arial" w:hAnsi="Arial" w:cs="Arial"/>
          <w:szCs w:val="22"/>
        </w:rPr>
      </w:pPr>
      <w:r w:rsidRPr="00D31005">
        <w:rPr>
          <w:rFonts w:ascii="Arial" w:hAnsi="Arial" w:cs="Arial"/>
          <w:szCs w:val="22"/>
        </w:rPr>
        <w:t xml:space="preserve">In order to assess an application for relief, or a variation of relief granted, under r. 6.37 of the SIS Regulations, APRA requires the </w:t>
      </w:r>
      <w:smartTag w:uri="urn:schemas-microsoft-com:office:smarttags" w:element="PersonName">
        <w:r w:rsidRPr="00D31005">
          <w:rPr>
            <w:rFonts w:ascii="Arial" w:hAnsi="Arial" w:cs="Arial"/>
            <w:szCs w:val="22"/>
          </w:rPr>
          <w:t>fol</w:t>
        </w:r>
      </w:smartTag>
      <w:r w:rsidRPr="00D31005">
        <w:rPr>
          <w:rFonts w:ascii="Arial" w:hAnsi="Arial" w:cs="Arial"/>
          <w:szCs w:val="22"/>
        </w:rPr>
        <w:t xml:space="preserve">lowing information. </w:t>
      </w:r>
    </w:p>
    <w:p w14:paraId="78AC6A54" w14:textId="7424681B" w:rsidR="00D31005" w:rsidRDefault="00D31005" w:rsidP="00D31005">
      <w:pPr>
        <w:rPr>
          <w:rFonts w:ascii="Arial" w:hAnsi="Arial" w:cs="Arial"/>
          <w:szCs w:val="22"/>
        </w:rPr>
      </w:pPr>
      <w:r w:rsidRPr="00D31005">
        <w:rPr>
          <w:rFonts w:ascii="Arial" w:hAnsi="Arial" w:cs="Arial"/>
          <w:szCs w:val="22"/>
        </w:rPr>
        <w:t>Based on the information received, APRA may request further information if necessary to assess whether the criteria for relief under r. 6.37 are made out.</w:t>
      </w:r>
    </w:p>
    <w:p w14:paraId="097823E3" w14:textId="77777777" w:rsidR="00D31005" w:rsidRPr="00D31005" w:rsidRDefault="00D31005" w:rsidP="00D31005">
      <w:pPr>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6231"/>
        <w:gridCol w:w="8280"/>
      </w:tblGrid>
      <w:tr w:rsidR="00D31005" w:rsidRPr="00D31005" w14:paraId="3BEFDEE6" w14:textId="77777777" w:rsidTr="00D31005">
        <w:trPr>
          <w:tblHeader/>
        </w:trPr>
        <w:tc>
          <w:tcPr>
            <w:tcW w:w="537" w:type="dxa"/>
            <w:shd w:val="clear" w:color="auto" w:fill="4F81BD" w:themeFill="accent1"/>
          </w:tcPr>
          <w:p w14:paraId="6105693F" w14:textId="77777777" w:rsidR="00D31005" w:rsidRPr="00D31005" w:rsidRDefault="00D31005" w:rsidP="00213E6B">
            <w:pPr>
              <w:spacing w:before="120" w:after="120"/>
              <w:rPr>
                <w:rFonts w:ascii="Arial" w:hAnsi="Arial" w:cs="Arial"/>
                <w:b/>
                <w:color w:val="FFFFFF" w:themeColor="background1"/>
                <w:szCs w:val="22"/>
              </w:rPr>
            </w:pPr>
            <w:r w:rsidRPr="00D31005">
              <w:rPr>
                <w:rFonts w:ascii="Arial" w:hAnsi="Arial" w:cs="Arial"/>
                <w:b/>
                <w:color w:val="FFFFFF" w:themeColor="background1"/>
                <w:szCs w:val="22"/>
              </w:rPr>
              <w:t>No.</w:t>
            </w:r>
          </w:p>
        </w:tc>
        <w:tc>
          <w:tcPr>
            <w:tcW w:w="6231" w:type="dxa"/>
            <w:shd w:val="clear" w:color="auto" w:fill="4F81BD" w:themeFill="accent1"/>
          </w:tcPr>
          <w:p w14:paraId="27A36F0E" w14:textId="77777777" w:rsidR="00D31005" w:rsidRPr="00D31005" w:rsidRDefault="00D31005" w:rsidP="00213E6B">
            <w:pPr>
              <w:spacing w:before="120" w:after="120"/>
              <w:rPr>
                <w:rFonts w:ascii="Arial" w:hAnsi="Arial" w:cs="Arial"/>
                <w:b/>
                <w:color w:val="FFFFFF" w:themeColor="background1"/>
                <w:szCs w:val="22"/>
              </w:rPr>
            </w:pPr>
            <w:r w:rsidRPr="00D31005">
              <w:rPr>
                <w:rFonts w:ascii="Arial" w:hAnsi="Arial" w:cs="Arial"/>
                <w:b/>
                <w:color w:val="FFFFFF" w:themeColor="background1"/>
                <w:szCs w:val="22"/>
              </w:rPr>
              <w:t xml:space="preserve">Question </w:t>
            </w:r>
          </w:p>
        </w:tc>
        <w:tc>
          <w:tcPr>
            <w:tcW w:w="8280" w:type="dxa"/>
            <w:shd w:val="clear" w:color="auto" w:fill="4F81BD" w:themeFill="accent1"/>
          </w:tcPr>
          <w:p w14:paraId="43E82568" w14:textId="77777777" w:rsidR="00D31005" w:rsidRPr="00D31005" w:rsidRDefault="00D31005" w:rsidP="00213E6B">
            <w:pPr>
              <w:spacing w:before="120" w:after="120"/>
              <w:rPr>
                <w:rFonts w:ascii="Arial" w:hAnsi="Arial" w:cs="Arial"/>
                <w:b/>
                <w:color w:val="FFFFFF" w:themeColor="background1"/>
                <w:szCs w:val="22"/>
              </w:rPr>
            </w:pPr>
            <w:r w:rsidRPr="00D31005">
              <w:rPr>
                <w:rFonts w:ascii="Arial" w:hAnsi="Arial" w:cs="Arial"/>
                <w:b/>
                <w:color w:val="FFFFFF" w:themeColor="background1"/>
                <w:szCs w:val="22"/>
              </w:rPr>
              <w:t>Response Required</w:t>
            </w:r>
          </w:p>
        </w:tc>
      </w:tr>
      <w:tr w:rsidR="00D31005" w:rsidRPr="00D31005" w14:paraId="457D0FC3" w14:textId="77777777" w:rsidTr="00213E6B">
        <w:tc>
          <w:tcPr>
            <w:tcW w:w="537" w:type="dxa"/>
          </w:tcPr>
          <w:p w14:paraId="7C46E868" w14:textId="77777777" w:rsidR="00D31005" w:rsidRPr="00D31005" w:rsidRDefault="00D31005" w:rsidP="00213E6B">
            <w:pPr>
              <w:spacing w:before="120" w:after="120"/>
              <w:rPr>
                <w:rFonts w:ascii="Arial" w:hAnsi="Arial" w:cs="Arial"/>
                <w:b/>
                <w:szCs w:val="22"/>
              </w:rPr>
            </w:pPr>
            <w:r w:rsidRPr="00D31005">
              <w:rPr>
                <w:rFonts w:ascii="Arial" w:hAnsi="Arial" w:cs="Arial"/>
                <w:b/>
                <w:szCs w:val="22"/>
              </w:rPr>
              <w:t>1</w:t>
            </w:r>
          </w:p>
        </w:tc>
        <w:tc>
          <w:tcPr>
            <w:tcW w:w="6231" w:type="dxa"/>
          </w:tcPr>
          <w:p w14:paraId="474EC93A" w14:textId="77777777" w:rsidR="00D31005" w:rsidRPr="00D31005" w:rsidRDefault="00D31005" w:rsidP="00213E6B">
            <w:pPr>
              <w:spacing w:before="120" w:after="120"/>
              <w:rPr>
                <w:rFonts w:ascii="Arial" w:hAnsi="Arial" w:cs="Arial"/>
                <w:szCs w:val="22"/>
              </w:rPr>
            </w:pPr>
            <w:r w:rsidRPr="00D31005">
              <w:rPr>
                <w:rFonts w:ascii="Arial" w:hAnsi="Arial" w:cs="Arial"/>
                <w:szCs w:val="22"/>
              </w:rPr>
              <w:t xml:space="preserve">Full name and </w:t>
            </w:r>
            <w:smartTag w:uri="urn:schemas-microsoft-com:office:smarttags" w:element="stockticker">
              <w:r w:rsidRPr="00D31005">
                <w:rPr>
                  <w:rFonts w:ascii="Arial" w:hAnsi="Arial" w:cs="Arial"/>
                  <w:szCs w:val="22"/>
                </w:rPr>
                <w:t>ABN</w:t>
              </w:r>
            </w:smartTag>
            <w:r w:rsidRPr="00D31005">
              <w:rPr>
                <w:rFonts w:ascii="Arial" w:hAnsi="Arial" w:cs="Arial"/>
                <w:szCs w:val="22"/>
              </w:rPr>
              <w:t xml:space="preserve"> of the registrable superannuation entity (</w:t>
            </w:r>
            <w:smartTag w:uri="urn:schemas-microsoft-com:office:smarttags" w:element="stockticker">
              <w:r w:rsidRPr="00D31005">
                <w:rPr>
                  <w:rFonts w:ascii="Arial" w:hAnsi="Arial" w:cs="Arial"/>
                  <w:szCs w:val="22"/>
                </w:rPr>
                <w:t>RSE</w:t>
              </w:r>
            </w:smartTag>
            <w:r w:rsidRPr="00D31005">
              <w:rPr>
                <w:rFonts w:ascii="Arial" w:hAnsi="Arial" w:cs="Arial"/>
                <w:szCs w:val="22"/>
              </w:rPr>
              <w:t>) for which the Trustee is applying for relief</w:t>
            </w:r>
          </w:p>
        </w:tc>
        <w:tc>
          <w:tcPr>
            <w:tcW w:w="8280" w:type="dxa"/>
          </w:tcPr>
          <w:p w14:paraId="348AA231" w14:textId="77777777" w:rsidR="00D31005" w:rsidRPr="00D31005" w:rsidRDefault="00D31005" w:rsidP="00213E6B">
            <w:pPr>
              <w:spacing w:before="120" w:after="120"/>
              <w:rPr>
                <w:rFonts w:ascii="Arial" w:hAnsi="Arial" w:cs="Arial"/>
                <w:b/>
                <w:szCs w:val="22"/>
              </w:rPr>
            </w:pPr>
          </w:p>
        </w:tc>
      </w:tr>
      <w:tr w:rsidR="00D31005" w:rsidRPr="00D31005" w14:paraId="3E2810E2" w14:textId="77777777" w:rsidTr="00213E6B">
        <w:tc>
          <w:tcPr>
            <w:tcW w:w="537" w:type="dxa"/>
          </w:tcPr>
          <w:p w14:paraId="69D27D23" w14:textId="77777777" w:rsidR="00D31005" w:rsidRPr="00D31005" w:rsidRDefault="00D31005" w:rsidP="00213E6B">
            <w:pPr>
              <w:spacing w:before="120" w:after="120"/>
              <w:rPr>
                <w:rFonts w:ascii="Arial" w:hAnsi="Arial" w:cs="Arial"/>
                <w:b/>
                <w:szCs w:val="22"/>
              </w:rPr>
            </w:pPr>
            <w:r w:rsidRPr="00D31005">
              <w:rPr>
                <w:rFonts w:ascii="Arial" w:hAnsi="Arial" w:cs="Arial"/>
                <w:b/>
                <w:szCs w:val="22"/>
              </w:rPr>
              <w:t>2</w:t>
            </w:r>
          </w:p>
        </w:tc>
        <w:tc>
          <w:tcPr>
            <w:tcW w:w="6231" w:type="dxa"/>
          </w:tcPr>
          <w:p w14:paraId="4B1784A0" w14:textId="77777777" w:rsidR="00D31005" w:rsidRPr="00D31005" w:rsidRDefault="00D31005" w:rsidP="00213E6B">
            <w:pPr>
              <w:spacing w:before="120" w:after="120"/>
              <w:rPr>
                <w:rFonts w:ascii="Arial" w:hAnsi="Arial" w:cs="Arial"/>
                <w:szCs w:val="22"/>
              </w:rPr>
            </w:pPr>
            <w:r w:rsidRPr="00D31005">
              <w:rPr>
                <w:rFonts w:ascii="Arial" w:hAnsi="Arial" w:cs="Arial"/>
                <w:szCs w:val="22"/>
              </w:rPr>
              <w:t xml:space="preserve">Copy of APRA instrument(s) Trustee is applying to vary </w:t>
            </w:r>
          </w:p>
        </w:tc>
        <w:tc>
          <w:tcPr>
            <w:tcW w:w="8280" w:type="dxa"/>
          </w:tcPr>
          <w:p w14:paraId="6047D0F4" w14:textId="77777777" w:rsidR="00D31005" w:rsidRPr="00D31005" w:rsidRDefault="00D31005" w:rsidP="00213E6B">
            <w:pPr>
              <w:spacing w:before="120" w:after="120"/>
              <w:rPr>
                <w:rFonts w:ascii="Arial" w:hAnsi="Arial" w:cs="Arial"/>
                <w:i/>
                <w:szCs w:val="22"/>
              </w:rPr>
            </w:pPr>
            <w:r w:rsidRPr="00D31005">
              <w:rPr>
                <w:rFonts w:ascii="Arial" w:hAnsi="Arial" w:cs="Arial"/>
                <w:i/>
                <w:szCs w:val="22"/>
              </w:rPr>
              <w:t>(Copy to be provided, where relevant)</w:t>
            </w:r>
          </w:p>
        </w:tc>
      </w:tr>
      <w:tr w:rsidR="00D31005" w:rsidRPr="00D31005" w14:paraId="5A27E4A1" w14:textId="77777777" w:rsidTr="00213E6B">
        <w:tc>
          <w:tcPr>
            <w:tcW w:w="537" w:type="dxa"/>
            <w:shd w:val="clear" w:color="auto" w:fill="E6E6E6"/>
          </w:tcPr>
          <w:p w14:paraId="221C8BB0" w14:textId="77777777" w:rsidR="00D31005" w:rsidRPr="00D31005" w:rsidRDefault="00D31005" w:rsidP="00213E6B">
            <w:pPr>
              <w:spacing w:before="120" w:after="120"/>
              <w:rPr>
                <w:rFonts w:ascii="Arial" w:hAnsi="Arial" w:cs="Arial"/>
                <w:b/>
                <w:szCs w:val="22"/>
              </w:rPr>
            </w:pPr>
            <w:r w:rsidRPr="00D31005">
              <w:rPr>
                <w:rFonts w:ascii="Arial" w:hAnsi="Arial" w:cs="Arial"/>
                <w:b/>
                <w:szCs w:val="22"/>
              </w:rPr>
              <w:t>3</w:t>
            </w:r>
          </w:p>
        </w:tc>
        <w:tc>
          <w:tcPr>
            <w:tcW w:w="14511" w:type="dxa"/>
            <w:gridSpan w:val="2"/>
            <w:shd w:val="clear" w:color="auto" w:fill="E6E6E6"/>
          </w:tcPr>
          <w:p w14:paraId="3C27B3C2" w14:textId="77777777" w:rsidR="00D31005" w:rsidRPr="00D31005" w:rsidRDefault="00D31005" w:rsidP="00213E6B">
            <w:pPr>
              <w:spacing w:before="120" w:after="120"/>
              <w:rPr>
                <w:rFonts w:ascii="Arial" w:hAnsi="Arial" w:cs="Arial"/>
                <w:b/>
                <w:szCs w:val="22"/>
              </w:rPr>
            </w:pPr>
            <w:r w:rsidRPr="00D31005">
              <w:rPr>
                <w:rFonts w:ascii="Arial" w:hAnsi="Arial" w:cs="Arial"/>
                <w:b/>
                <w:szCs w:val="22"/>
              </w:rPr>
              <w:t xml:space="preserve">For each affected investment option in the </w:t>
            </w:r>
            <w:smartTag w:uri="urn:schemas-microsoft-com:office:smarttags" w:element="stockticker">
              <w:r w:rsidRPr="00D31005">
                <w:rPr>
                  <w:rFonts w:ascii="Arial" w:hAnsi="Arial" w:cs="Arial"/>
                  <w:b/>
                  <w:szCs w:val="22"/>
                </w:rPr>
                <w:t>RSE</w:t>
              </w:r>
            </w:smartTag>
          </w:p>
        </w:tc>
      </w:tr>
      <w:tr w:rsidR="00D31005" w:rsidRPr="00D31005" w14:paraId="6552A680" w14:textId="77777777" w:rsidTr="00213E6B">
        <w:tc>
          <w:tcPr>
            <w:tcW w:w="537" w:type="dxa"/>
          </w:tcPr>
          <w:p w14:paraId="477AD572" w14:textId="77777777" w:rsidR="00D31005" w:rsidRPr="00D31005" w:rsidRDefault="00D31005" w:rsidP="00213E6B">
            <w:pPr>
              <w:spacing w:before="120" w:after="120"/>
              <w:rPr>
                <w:rFonts w:ascii="Arial" w:hAnsi="Arial" w:cs="Arial"/>
                <w:b/>
                <w:szCs w:val="22"/>
              </w:rPr>
            </w:pPr>
            <w:r w:rsidRPr="00D31005">
              <w:rPr>
                <w:rFonts w:ascii="Arial" w:hAnsi="Arial" w:cs="Arial"/>
                <w:b/>
                <w:szCs w:val="22"/>
              </w:rPr>
              <w:t>3.1</w:t>
            </w:r>
          </w:p>
        </w:tc>
        <w:tc>
          <w:tcPr>
            <w:tcW w:w="6231" w:type="dxa"/>
          </w:tcPr>
          <w:p w14:paraId="4E5B51E7" w14:textId="77777777" w:rsidR="00D31005" w:rsidRPr="00D31005" w:rsidRDefault="00D31005" w:rsidP="00D31005">
            <w:pPr>
              <w:spacing w:before="120" w:after="60"/>
              <w:rPr>
                <w:rFonts w:ascii="Arial" w:hAnsi="Arial" w:cs="Arial"/>
                <w:szCs w:val="22"/>
              </w:rPr>
            </w:pPr>
            <w:r w:rsidRPr="00D31005">
              <w:rPr>
                <w:rFonts w:ascii="Arial" w:hAnsi="Arial" w:cs="Arial"/>
                <w:szCs w:val="22"/>
              </w:rPr>
              <w:t>Full name of the investment option that has become illiquid</w:t>
            </w:r>
          </w:p>
        </w:tc>
        <w:tc>
          <w:tcPr>
            <w:tcW w:w="8280" w:type="dxa"/>
          </w:tcPr>
          <w:p w14:paraId="2061DC71" w14:textId="77777777" w:rsidR="00D31005" w:rsidRPr="00D31005" w:rsidRDefault="00D31005" w:rsidP="00213E6B">
            <w:pPr>
              <w:spacing w:before="120" w:after="120"/>
              <w:rPr>
                <w:rFonts w:ascii="Arial" w:hAnsi="Arial" w:cs="Arial"/>
                <w:szCs w:val="22"/>
              </w:rPr>
            </w:pPr>
          </w:p>
        </w:tc>
      </w:tr>
      <w:tr w:rsidR="00D31005" w:rsidRPr="00D31005" w14:paraId="158031FF" w14:textId="77777777" w:rsidTr="00213E6B">
        <w:tc>
          <w:tcPr>
            <w:tcW w:w="537" w:type="dxa"/>
          </w:tcPr>
          <w:p w14:paraId="2ECA7955" w14:textId="77777777" w:rsidR="00D31005" w:rsidRPr="00D31005" w:rsidRDefault="00D31005" w:rsidP="00213E6B">
            <w:pPr>
              <w:spacing w:before="120" w:after="120"/>
              <w:rPr>
                <w:rFonts w:ascii="Arial" w:hAnsi="Arial" w:cs="Arial"/>
                <w:b/>
                <w:szCs w:val="22"/>
              </w:rPr>
            </w:pPr>
            <w:r w:rsidRPr="00D31005">
              <w:rPr>
                <w:rFonts w:ascii="Arial" w:hAnsi="Arial" w:cs="Arial"/>
                <w:b/>
                <w:szCs w:val="22"/>
              </w:rPr>
              <w:t>3.2</w:t>
            </w:r>
          </w:p>
        </w:tc>
        <w:tc>
          <w:tcPr>
            <w:tcW w:w="6231" w:type="dxa"/>
          </w:tcPr>
          <w:p w14:paraId="289D7CE2" w14:textId="77777777" w:rsidR="00D31005" w:rsidRPr="00D31005" w:rsidRDefault="00D31005" w:rsidP="00D31005">
            <w:pPr>
              <w:spacing w:before="120" w:after="60"/>
              <w:rPr>
                <w:rFonts w:ascii="Arial" w:hAnsi="Arial" w:cs="Arial"/>
                <w:szCs w:val="22"/>
              </w:rPr>
            </w:pPr>
            <w:r w:rsidRPr="00D31005">
              <w:rPr>
                <w:rFonts w:ascii="Arial" w:hAnsi="Arial" w:cs="Arial"/>
                <w:szCs w:val="22"/>
              </w:rPr>
              <w:t>Reason(s) the option has become illiquid, including details of downstream investments that have caused or contributed to the illiquidity (e.g. percentage of investment option they represent)</w:t>
            </w:r>
          </w:p>
        </w:tc>
        <w:tc>
          <w:tcPr>
            <w:tcW w:w="8280" w:type="dxa"/>
          </w:tcPr>
          <w:p w14:paraId="3CCCBD1F" w14:textId="77777777" w:rsidR="00D31005" w:rsidRPr="00D31005" w:rsidRDefault="00D31005" w:rsidP="00213E6B">
            <w:pPr>
              <w:spacing w:before="120" w:after="120"/>
              <w:rPr>
                <w:rFonts w:ascii="Arial" w:hAnsi="Arial" w:cs="Arial"/>
                <w:szCs w:val="22"/>
              </w:rPr>
            </w:pPr>
          </w:p>
        </w:tc>
      </w:tr>
      <w:tr w:rsidR="00D31005" w:rsidRPr="00D31005" w14:paraId="29496E81" w14:textId="77777777" w:rsidTr="00213E6B">
        <w:tc>
          <w:tcPr>
            <w:tcW w:w="537" w:type="dxa"/>
          </w:tcPr>
          <w:p w14:paraId="720AAE0B" w14:textId="77777777" w:rsidR="00D31005" w:rsidRPr="00D31005" w:rsidRDefault="00D31005" w:rsidP="00213E6B">
            <w:pPr>
              <w:spacing w:before="120" w:after="120"/>
              <w:rPr>
                <w:rFonts w:ascii="Arial" w:hAnsi="Arial" w:cs="Arial"/>
                <w:b/>
                <w:szCs w:val="22"/>
              </w:rPr>
            </w:pPr>
            <w:r w:rsidRPr="00D31005">
              <w:rPr>
                <w:rFonts w:ascii="Arial" w:hAnsi="Arial" w:cs="Arial"/>
                <w:b/>
                <w:szCs w:val="22"/>
              </w:rPr>
              <w:t>3.3</w:t>
            </w:r>
          </w:p>
        </w:tc>
        <w:tc>
          <w:tcPr>
            <w:tcW w:w="6231" w:type="dxa"/>
          </w:tcPr>
          <w:p w14:paraId="1EC3D4DC" w14:textId="77777777" w:rsidR="00D31005" w:rsidRPr="00D31005" w:rsidRDefault="00D31005" w:rsidP="00D31005">
            <w:pPr>
              <w:spacing w:before="120" w:after="60"/>
              <w:rPr>
                <w:rFonts w:ascii="Arial" w:hAnsi="Arial" w:cs="Arial"/>
                <w:szCs w:val="22"/>
              </w:rPr>
            </w:pPr>
            <w:r w:rsidRPr="00D31005">
              <w:rPr>
                <w:rFonts w:ascii="Arial" w:hAnsi="Arial" w:cs="Arial"/>
                <w:szCs w:val="22"/>
              </w:rPr>
              <w:t>Name and ARSN of the downstream investment</w:t>
            </w:r>
            <w:r w:rsidRPr="00D31005">
              <w:rPr>
                <w:rFonts w:ascii="Arial" w:hAnsi="Arial" w:cs="Arial"/>
                <w:szCs w:val="22"/>
              </w:rPr>
              <w:br/>
              <w:t>(e.g. managed investment scheme)</w:t>
            </w:r>
          </w:p>
        </w:tc>
        <w:tc>
          <w:tcPr>
            <w:tcW w:w="8280" w:type="dxa"/>
          </w:tcPr>
          <w:p w14:paraId="59C9AEF2" w14:textId="77777777" w:rsidR="00D31005" w:rsidRPr="00D31005" w:rsidRDefault="00D31005" w:rsidP="00213E6B">
            <w:pPr>
              <w:spacing w:before="120" w:after="120"/>
              <w:rPr>
                <w:rFonts w:ascii="Arial" w:hAnsi="Arial" w:cs="Arial"/>
                <w:szCs w:val="22"/>
              </w:rPr>
            </w:pPr>
          </w:p>
        </w:tc>
      </w:tr>
      <w:tr w:rsidR="00D31005" w:rsidRPr="00D31005" w14:paraId="04D0B89D" w14:textId="77777777" w:rsidTr="00213E6B">
        <w:tc>
          <w:tcPr>
            <w:tcW w:w="537" w:type="dxa"/>
          </w:tcPr>
          <w:p w14:paraId="0121169F" w14:textId="77777777" w:rsidR="00D31005" w:rsidRPr="00D31005" w:rsidRDefault="00D31005" w:rsidP="00213E6B">
            <w:pPr>
              <w:spacing w:before="120" w:after="120"/>
              <w:rPr>
                <w:rFonts w:ascii="Arial" w:hAnsi="Arial" w:cs="Arial"/>
                <w:b/>
                <w:szCs w:val="22"/>
              </w:rPr>
            </w:pPr>
            <w:r w:rsidRPr="00D31005">
              <w:rPr>
                <w:rFonts w:ascii="Arial" w:hAnsi="Arial" w:cs="Arial"/>
                <w:b/>
                <w:szCs w:val="22"/>
              </w:rPr>
              <w:t>3.4</w:t>
            </w:r>
          </w:p>
        </w:tc>
        <w:tc>
          <w:tcPr>
            <w:tcW w:w="6231" w:type="dxa"/>
          </w:tcPr>
          <w:p w14:paraId="6D6D7760" w14:textId="77777777" w:rsidR="00D31005" w:rsidRPr="00D31005" w:rsidRDefault="00D31005" w:rsidP="00D31005">
            <w:pPr>
              <w:spacing w:before="120" w:after="60"/>
              <w:rPr>
                <w:rFonts w:ascii="Arial" w:hAnsi="Arial" w:cs="Arial"/>
                <w:szCs w:val="22"/>
              </w:rPr>
            </w:pPr>
            <w:r w:rsidRPr="00D31005">
              <w:rPr>
                <w:rFonts w:ascii="Arial" w:hAnsi="Arial" w:cs="Arial"/>
                <w:szCs w:val="22"/>
              </w:rPr>
              <w:t xml:space="preserve">Name and Exchange Code (e.g </w:t>
            </w:r>
            <w:smartTag w:uri="urn:schemas-microsoft-com:office:smarttags" w:element="stockticker">
              <w:r w:rsidRPr="00D31005">
                <w:rPr>
                  <w:rFonts w:ascii="Arial" w:hAnsi="Arial" w:cs="Arial"/>
                  <w:szCs w:val="22"/>
                </w:rPr>
                <w:t>ASX</w:t>
              </w:r>
            </w:smartTag>
            <w:r w:rsidRPr="00D31005">
              <w:rPr>
                <w:rFonts w:ascii="Arial" w:hAnsi="Arial" w:cs="Arial"/>
                <w:szCs w:val="22"/>
              </w:rPr>
              <w:t>, NZX) of any listed security</w:t>
            </w:r>
          </w:p>
        </w:tc>
        <w:tc>
          <w:tcPr>
            <w:tcW w:w="8280" w:type="dxa"/>
          </w:tcPr>
          <w:p w14:paraId="1B897EC3" w14:textId="77777777" w:rsidR="00D31005" w:rsidRPr="00D31005" w:rsidRDefault="00D31005" w:rsidP="00213E6B">
            <w:pPr>
              <w:spacing w:before="120" w:after="120"/>
              <w:rPr>
                <w:rFonts w:ascii="Arial" w:hAnsi="Arial" w:cs="Arial"/>
                <w:szCs w:val="22"/>
              </w:rPr>
            </w:pPr>
          </w:p>
        </w:tc>
      </w:tr>
      <w:tr w:rsidR="00D31005" w:rsidRPr="00D31005" w14:paraId="3DDB24D3" w14:textId="77777777" w:rsidTr="00213E6B">
        <w:tc>
          <w:tcPr>
            <w:tcW w:w="537" w:type="dxa"/>
          </w:tcPr>
          <w:p w14:paraId="5647143C" w14:textId="77777777" w:rsidR="00D31005" w:rsidRPr="00D31005" w:rsidRDefault="00D31005" w:rsidP="00213E6B">
            <w:pPr>
              <w:spacing w:before="120" w:after="120"/>
              <w:rPr>
                <w:rFonts w:ascii="Arial" w:hAnsi="Arial" w:cs="Arial"/>
                <w:b/>
                <w:szCs w:val="22"/>
              </w:rPr>
            </w:pPr>
            <w:r w:rsidRPr="00D31005">
              <w:rPr>
                <w:rFonts w:ascii="Arial" w:hAnsi="Arial" w:cs="Arial"/>
                <w:b/>
                <w:szCs w:val="22"/>
              </w:rPr>
              <w:t>3.5</w:t>
            </w:r>
          </w:p>
        </w:tc>
        <w:tc>
          <w:tcPr>
            <w:tcW w:w="6231" w:type="dxa"/>
          </w:tcPr>
          <w:p w14:paraId="7FE01A49" w14:textId="1D64F6E1" w:rsidR="00D31005" w:rsidRPr="00D31005" w:rsidRDefault="00D31005" w:rsidP="00213E6B">
            <w:pPr>
              <w:tabs>
                <w:tab w:val="left" w:pos="1620"/>
              </w:tabs>
              <w:spacing w:before="120" w:after="120"/>
              <w:rPr>
                <w:rFonts w:ascii="Arial" w:hAnsi="Arial" w:cs="Arial"/>
                <w:szCs w:val="22"/>
              </w:rPr>
            </w:pPr>
            <w:r w:rsidRPr="00D31005">
              <w:rPr>
                <w:rFonts w:ascii="Arial" w:hAnsi="Arial" w:cs="Arial"/>
                <w:szCs w:val="22"/>
              </w:rPr>
              <w:t>Current status of the i</w:t>
            </w:r>
            <w:r>
              <w:rPr>
                <w:rFonts w:ascii="Arial" w:hAnsi="Arial" w:cs="Arial"/>
                <w:szCs w:val="22"/>
              </w:rPr>
              <w:t>nvestment/downstream investment</w:t>
            </w:r>
            <w:r w:rsidRPr="00D31005">
              <w:rPr>
                <w:rFonts w:ascii="Arial" w:hAnsi="Arial" w:cs="Arial"/>
                <w:szCs w:val="22"/>
              </w:rPr>
              <w:br/>
              <w:t>(i.e. change of withdrawal offer, frozen, temporarily closed, restructure etc) and the period of time that applies to redemptions</w:t>
            </w:r>
          </w:p>
        </w:tc>
        <w:tc>
          <w:tcPr>
            <w:tcW w:w="8280" w:type="dxa"/>
          </w:tcPr>
          <w:p w14:paraId="535D5037" w14:textId="77777777" w:rsidR="00D31005" w:rsidRPr="00D31005" w:rsidRDefault="00D31005" w:rsidP="00213E6B">
            <w:pPr>
              <w:spacing w:before="120" w:after="120"/>
              <w:rPr>
                <w:rFonts w:ascii="Arial" w:hAnsi="Arial" w:cs="Arial"/>
                <w:szCs w:val="22"/>
              </w:rPr>
            </w:pPr>
          </w:p>
        </w:tc>
      </w:tr>
      <w:tr w:rsidR="00D31005" w:rsidRPr="00D31005" w14:paraId="5763A862" w14:textId="77777777" w:rsidTr="00213E6B">
        <w:tc>
          <w:tcPr>
            <w:tcW w:w="537" w:type="dxa"/>
          </w:tcPr>
          <w:p w14:paraId="1B207A23" w14:textId="77777777" w:rsidR="00D31005" w:rsidRPr="00D31005" w:rsidRDefault="00D31005" w:rsidP="00213E6B">
            <w:pPr>
              <w:spacing w:before="120" w:after="120"/>
              <w:rPr>
                <w:rFonts w:ascii="Arial" w:hAnsi="Arial" w:cs="Arial"/>
                <w:b/>
                <w:szCs w:val="22"/>
              </w:rPr>
            </w:pPr>
            <w:r w:rsidRPr="00D31005">
              <w:rPr>
                <w:rFonts w:ascii="Arial" w:hAnsi="Arial" w:cs="Arial"/>
                <w:b/>
                <w:szCs w:val="22"/>
              </w:rPr>
              <w:t>3.6</w:t>
            </w:r>
          </w:p>
        </w:tc>
        <w:tc>
          <w:tcPr>
            <w:tcW w:w="6231" w:type="dxa"/>
          </w:tcPr>
          <w:p w14:paraId="47FA4F21" w14:textId="77777777" w:rsidR="00D31005" w:rsidRPr="00D31005" w:rsidRDefault="00D31005" w:rsidP="00213E6B">
            <w:pPr>
              <w:tabs>
                <w:tab w:val="left" w:pos="1620"/>
              </w:tabs>
              <w:spacing w:before="120" w:after="240"/>
              <w:rPr>
                <w:rFonts w:ascii="Arial" w:hAnsi="Arial" w:cs="Arial"/>
                <w:szCs w:val="22"/>
              </w:rPr>
            </w:pPr>
            <w:r w:rsidRPr="00D31005">
              <w:rPr>
                <w:rFonts w:ascii="Arial" w:hAnsi="Arial" w:cs="Arial"/>
                <w:szCs w:val="22"/>
              </w:rPr>
              <w:t>Date and copy of each update (including letters to investors and relevant investment updates referring to the illiquid status) provided by each Fund Manager to the Trustee since the redemption policy was changed</w:t>
            </w:r>
          </w:p>
        </w:tc>
        <w:tc>
          <w:tcPr>
            <w:tcW w:w="8280" w:type="dxa"/>
          </w:tcPr>
          <w:p w14:paraId="68BA8A97" w14:textId="77777777" w:rsidR="00D31005" w:rsidRPr="00D31005" w:rsidRDefault="00D31005" w:rsidP="00213E6B">
            <w:pPr>
              <w:spacing w:before="120" w:after="120"/>
              <w:rPr>
                <w:rFonts w:ascii="Arial" w:hAnsi="Arial" w:cs="Arial"/>
                <w:i/>
                <w:szCs w:val="22"/>
              </w:rPr>
            </w:pPr>
            <w:r w:rsidRPr="00D31005">
              <w:rPr>
                <w:rFonts w:ascii="Arial" w:hAnsi="Arial" w:cs="Arial"/>
                <w:szCs w:val="22"/>
              </w:rPr>
              <w:t>(</w:t>
            </w:r>
            <w:r w:rsidRPr="00D31005">
              <w:rPr>
                <w:rFonts w:ascii="Arial" w:hAnsi="Arial" w:cs="Arial"/>
                <w:i/>
                <w:szCs w:val="22"/>
              </w:rPr>
              <w:t>Copy to be provided)</w:t>
            </w:r>
          </w:p>
        </w:tc>
      </w:tr>
      <w:tr w:rsidR="00D31005" w:rsidRPr="00D31005" w14:paraId="5EC13AB5" w14:textId="77777777" w:rsidTr="00213E6B">
        <w:tc>
          <w:tcPr>
            <w:tcW w:w="537" w:type="dxa"/>
            <w:shd w:val="clear" w:color="auto" w:fill="E6E6E6"/>
          </w:tcPr>
          <w:p w14:paraId="253F962A" w14:textId="77777777" w:rsidR="00D31005" w:rsidRPr="00D31005" w:rsidRDefault="00D31005" w:rsidP="00213E6B">
            <w:pPr>
              <w:spacing w:before="120" w:after="120"/>
              <w:rPr>
                <w:rFonts w:ascii="Arial" w:hAnsi="Arial" w:cs="Arial"/>
                <w:b/>
                <w:szCs w:val="22"/>
              </w:rPr>
            </w:pPr>
            <w:r w:rsidRPr="00D31005">
              <w:rPr>
                <w:rFonts w:ascii="Arial" w:hAnsi="Arial" w:cs="Arial"/>
                <w:b/>
                <w:szCs w:val="22"/>
              </w:rPr>
              <w:lastRenderedPageBreak/>
              <w:t>4</w:t>
            </w:r>
          </w:p>
        </w:tc>
        <w:tc>
          <w:tcPr>
            <w:tcW w:w="14511" w:type="dxa"/>
            <w:gridSpan w:val="2"/>
            <w:shd w:val="clear" w:color="auto" w:fill="E6E6E6"/>
          </w:tcPr>
          <w:p w14:paraId="13708594" w14:textId="77777777" w:rsidR="00D31005" w:rsidRPr="00D31005" w:rsidRDefault="00D31005" w:rsidP="00213E6B">
            <w:pPr>
              <w:spacing w:before="120" w:after="120"/>
              <w:rPr>
                <w:rFonts w:ascii="Arial" w:hAnsi="Arial" w:cs="Arial"/>
                <w:b/>
                <w:szCs w:val="22"/>
              </w:rPr>
            </w:pPr>
            <w:r w:rsidRPr="00D31005">
              <w:rPr>
                <w:rFonts w:ascii="Arial" w:hAnsi="Arial" w:cs="Arial"/>
                <w:b/>
                <w:szCs w:val="22"/>
              </w:rPr>
              <w:t>Funds wholly invested in life policies</w:t>
            </w:r>
          </w:p>
        </w:tc>
      </w:tr>
      <w:tr w:rsidR="00D31005" w:rsidRPr="00D31005" w14:paraId="5B045603" w14:textId="77777777" w:rsidTr="00213E6B">
        <w:tc>
          <w:tcPr>
            <w:tcW w:w="537" w:type="dxa"/>
          </w:tcPr>
          <w:p w14:paraId="35F61795" w14:textId="77777777" w:rsidR="00D31005" w:rsidRPr="00D31005" w:rsidRDefault="00D31005" w:rsidP="00213E6B">
            <w:pPr>
              <w:spacing w:before="120" w:after="120"/>
              <w:rPr>
                <w:rFonts w:ascii="Arial" w:hAnsi="Arial" w:cs="Arial"/>
                <w:b/>
                <w:szCs w:val="22"/>
              </w:rPr>
            </w:pPr>
            <w:r w:rsidRPr="00D31005">
              <w:rPr>
                <w:rFonts w:ascii="Arial" w:hAnsi="Arial" w:cs="Arial"/>
                <w:b/>
                <w:szCs w:val="22"/>
              </w:rPr>
              <w:t>4.1</w:t>
            </w:r>
          </w:p>
        </w:tc>
        <w:tc>
          <w:tcPr>
            <w:tcW w:w="6231" w:type="dxa"/>
          </w:tcPr>
          <w:p w14:paraId="3CF38333" w14:textId="77777777" w:rsidR="00D31005" w:rsidRPr="00D31005" w:rsidRDefault="00D31005" w:rsidP="00213E6B">
            <w:pPr>
              <w:tabs>
                <w:tab w:val="left" w:pos="1620"/>
              </w:tabs>
              <w:spacing w:before="120" w:after="120"/>
              <w:rPr>
                <w:rFonts w:ascii="Arial" w:hAnsi="Arial" w:cs="Arial"/>
                <w:szCs w:val="22"/>
              </w:rPr>
            </w:pPr>
            <w:r w:rsidRPr="00D31005">
              <w:rPr>
                <w:rFonts w:ascii="Arial" w:hAnsi="Arial" w:cs="Arial"/>
                <w:szCs w:val="22"/>
              </w:rPr>
              <w:t>Name of each life policy the fund is invested in</w:t>
            </w:r>
          </w:p>
        </w:tc>
        <w:tc>
          <w:tcPr>
            <w:tcW w:w="8280" w:type="dxa"/>
          </w:tcPr>
          <w:p w14:paraId="64FD0DB9" w14:textId="77777777" w:rsidR="00D31005" w:rsidRPr="00D31005" w:rsidRDefault="00D31005" w:rsidP="00213E6B">
            <w:pPr>
              <w:spacing w:before="120" w:after="120"/>
              <w:rPr>
                <w:rFonts w:ascii="Arial" w:hAnsi="Arial" w:cs="Arial"/>
                <w:szCs w:val="22"/>
              </w:rPr>
            </w:pPr>
          </w:p>
        </w:tc>
      </w:tr>
      <w:tr w:rsidR="00D31005" w:rsidRPr="00D31005" w14:paraId="2177EEAC" w14:textId="77777777" w:rsidTr="00213E6B">
        <w:tc>
          <w:tcPr>
            <w:tcW w:w="537" w:type="dxa"/>
          </w:tcPr>
          <w:p w14:paraId="506488D5" w14:textId="77777777" w:rsidR="00D31005" w:rsidRPr="00D31005" w:rsidRDefault="00D31005" w:rsidP="00213E6B">
            <w:pPr>
              <w:spacing w:before="120" w:after="120"/>
              <w:rPr>
                <w:rFonts w:ascii="Arial" w:hAnsi="Arial" w:cs="Arial"/>
                <w:b/>
                <w:szCs w:val="22"/>
              </w:rPr>
            </w:pPr>
            <w:r w:rsidRPr="00D31005">
              <w:rPr>
                <w:rFonts w:ascii="Arial" w:hAnsi="Arial" w:cs="Arial"/>
                <w:b/>
                <w:szCs w:val="22"/>
              </w:rPr>
              <w:t>4.2</w:t>
            </w:r>
          </w:p>
        </w:tc>
        <w:tc>
          <w:tcPr>
            <w:tcW w:w="6231" w:type="dxa"/>
          </w:tcPr>
          <w:p w14:paraId="3BE221C1" w14:textId="77777777" w:rsidR="00D31005" w:rsidRPr="00D31005" w:rsidRDefault="00D31005" w:rsidP="00213E6B">
            <w:pPr>
              <w:tabs>
                <w:tab w:val="left" w:pos="1620"/>
              </w:tabs>
              <w:spacing w:before="120" w:after="120"/>
              <w:rPr>
                <w:rFonts w:ascii="Arial" w:hAnsi="Arial" w:cs="Arial"/>
                <w:color w:val="000080"/>
                <w:szCs w:val="22"/>
              </w:rPr>
            </w:pPr>
            <w:r w:rsidRPr="00D31005">
              <w:rPr>
                <w:rFonts w:ascii="Arial" w:hAnsi="Arial" w:cs="Arial"/>
                <w:szCs w:val="22"/>
              </w:rPr>
              <w:t xml:space="preserve">Copy of each life policy </w:t>
            </w:r>
          </w:p>
          <w:p w14:paraId="6D35C2CD" w14:textId="77777777" w:rsidR="00D31005" w:rsidRPr="00D31005" w:rsidRDefault="00D31005" w:rsidP="00213E6B">
            <w:pPr>
              <w:tabs>
                <w:tab w:val="left" w:pos="1620"/>
              </w:tabs>
              <w:spacing w:before="120" w:after="120"/>
              <w:rPr>
                <w:rFonts w:ascii="Arial" w:hAnsi="Arial" w:cs="Arial"/>
                <w:color w:val="000080"/>
                <w:szCs w:val="22"/>
              </w:rPr>
            </w:pPr>
            <w:r w:rsidRPr="00D31005">
              <w:rPr>
                <w:rFonts w:ascii="Arial" w:hAnsi="Arial" w:cs="Arial"/>
                <w:color w:val="000080"/>
                <w:szCs w:val="22"/>
              </w:rPr>
              <w:t>(</w:t>
            </w:r>
            <w:r w:rsidRPr="00D31005">
              <w:rPr>
                <w:rFonts w:ascii="Arial" w:hAnsi="Arial" w:cs="Arial"/>
                <w:b/>
                <w:color w:val="000080"/>
                <w:szCs w:val="22"/>
              </w:rPr>
              <w:t>Note:</w:t>
            </w:r>
            <w:r w:rsidRPr="00D31005">
              <w:rPr>
                <w:rFonts w:ascii="Arial" w:hAnsi="Arial" w:cs="Arial"/>
                <w:color w:val="000080"/>
                <w:szCs w:val="22"/>
              </w:rPr>
              <w:t xml:space="preserve">  </w:t>
            </w:r>
            <w:r w:rsidRPr="00D31005">
              <w:rPr>
                <w:rFonts w:ascii="Arial" w:hAnsi="Arial" w:cs="Arial"/>
                <w:i/>
                <w:color w:val="000080"/>
                <w:szCs w:val="22"/>
              </w:rPr>
              <w:t>If the life policy has been amended since the previous application for relief, an updated copy of the life policy needs to be provided)</w:t>
            </w:r>
          </w:p>
        </w:tc>
        <w:tc>
          <w:tcPr>
            <w:tcW w:w="8280" w:type="dxa"/>
          </w:tcPr>
          <w:p w14:paraId="427F1C92" w14:textId="77777777" w:rsidR="00D31005" w:rsidRPr="00D31005" w:rsidRDefault="00D31005" w:rsidP="00213E6B">
            <w:pPr>
              <w:spacing w:before="120" w:after="120"/>
              <w:rPr>
                <w:rFonts w:ascii="Arial" w:hAnsi="Arial" w:cs="Arial"/>
                <w:szCs w:val="22"/>
              </w:rPr>
            </w:pPr>
            <w:r w:rsidRPr="00D31005">
              <w:rPr>
                <w:rFonts w:ascii="Arial" w:hAnsi="Arial" w:cs="Arial"/>
                <w:i/>
                <w:szCs w:val="22"/>
              </w:rPr>
              <w:t>(Copy to be provided, if not already provided in a previous application)</w:t>
            </w:r>
          </w:p>
        </w:tc>
      </w:tr>
      <w:tr w:rsidR="00D31005" w:rsidRPr="00D31005" w14:paraId="4713D1C4" w14:textId="77777777" w:rsidTr="00213E6B">
        <w:tc>
          <w:tcPr>
            <w:tcW w:w="537" w:type="dxa"/>
          </w:tcPr>
          <w:p w14:paraId="110C09F7" w14:textId="77777777" w:rsidR="00D31005" w:rsidRPr="00D31005" w:rsidRDefault="00D31005" w:rsidP="00213E6B">
            <w:pPr>
              <w:spacing w:before="120" w:after="120"/>
              <w:rPr>
                <w:rFonts w:ascii="Arial" w:hAnsi="Arial" w:cs="Arial"/>
                <w:b/>
                <w:szCs w:val="22"/>
              </w:rPr>
            </w:pPr>
            <w:r w:rsidRPr="00D31005">
              <w:rPr>
                <w:rFonts w:ascii="Arial" w:hAnsi="Arial" w:cs="Arial"/>
                <w:b/>
                <w:szCs w:val="22"/>
              </w:rPr>
              <w:t>4.3</w:t>
            </w:r>
          </w:p>
        </w:tc>
        <w:tc>
          <w:tcPr>
            <w:tcW w:w="6231" w:type="dxa"/>
          </w:tcPr>
          <w:p w14:paraId="15E6F52A" w14:textId="77777777" w:rsidR="00D31005" w:rsidRPr="00D31005" w:rsidRDefault="00D31005" w:rsidP="00213E6B">
            <w:pPr>
              <w:tabs>
                <w:tab w:val="left" w:pos="1620"/>
              </w:tabs>
              <w:spacing w:before="120" w:after="120"/>
              <w:rPr>
                <w:rFonts w:ascii="Arial" w:hAnsi="Arial" w:cs="Arial"/>
                <w:szCs w:val="22"/>
              </w:rPr>
            </w:pPr>
            <w:r w:rsidRPr="00D31005">
              <w:rPr>
                <w:rFonts w:ascii="Arial" w:hAnsi="Arial" w:cs="Arial"/>
                <w:szCs w:val="22"/>
              </w:rPr>
              <w:t>Details of the provision the Life Insurer is relying upon in relation to the timing of redemption applications</w:t>
            </w:r>
          </w:p>
        </w:tc>
        <w:tc>
          <w:tcPr>
            <w:tcW w:w="8280" w:type="dxa"/>
          </w:tcPr>
          <w:p w14:paraId="58581B15" w14:textId="77777777" w:rsidR="00D31005" w:rsidRPr="00D31005" w:rsidRDefault="00D31005" w:rsidP="00213E6B">
            <w:pPr>
              <w:spacing w:before="120" w:after="120"/>
              <w:rPr>
                <w:rFonts w:ascii="Arial" w:hAnsi="Arial" w:cs="Arial"/>
                <w:szCs w:val="22"/>
              </w:rPr>
            </w:pPr>
          </w:p>
        </w:tc>
      </w:tr>
      <w:tr w:rsidR="00D31005" w:rsidRPr="00D31005" w14:paraId="0E372AE8" w14:textId="77777777" w:rsidTr="00213E6B">
        <w:tc>
          <w:tcPr>
            <w:tcW w:w="537" w:type="dxa"/>
          </w:tcPr>
          <w:p w14:paraId="5E631D93" w14:textId="77777777" w:rsidR="00D31005" w:rsidRPr="00D31005" w:rsidRDefault="00D31005" w:rsidP="00213E6B">
            <w:pPr>
              <w:spacing w:before="120" w:after="120"/>
              <w:rPr>
                <w:rFonts w:ascii="Arial" w:hAnsi="Arial" w:cs="Arial"/>
                <w:b/>
                <w:szCs w:val="22"/>
              </w:rPr>
            </w:pPr>
            <w:r w:rsidRPr="00D31005">
              <w:rPr>
                <w:rFonts w:ascii="Arial" w:hAnsi="Arial" w:cs="Arial"/>
                <w:b/>
                <w:szCs w:val="22"/>
              </w:rPr>
              <w:t>4.4</w:t>
            </w:r>
          </w:p>
        </w:tc>
        <w:tc>
          <w:tcPr>
            <w:tcW w:w="6231" w:type="dxa"/>
          </w:tcPr>
          <w:p w14:paraId="1B727449" w14:textId="77777777" w:rsidR="00D31005" w:rsidRPr="00D31005" w:rsidRDefault="00D31005" w:rsidP="00213E6B">
            <w:pPr>
              <w:tabs>
                <w:tab w:val="left" w:pos="1620"/>
              </w:tabs>
              <w:spacing w:before="120" w:after="120"/>
              <w:rPr>
                <w:rFonts w:ascii="Arial" w:hAnsi="Arial" w:cs="Arial"/>
                <w:szCs w:val="22"/>
              </w:rPr>
            </w:pPr>
            <w:r w:rsidRPr="00D31005">
              <w:rPr>
                <w:rFonts w:ascii="Arial" w:hAnsi="Arial" w:cs="Arial"/>
                <w:szCs w:val="22"/>
              </w:rPr>
              <w:t>Confirmation of which life policy pension members are invested in</w:t>
            </w:r>
          </w:p>
        </w:tc>
        <w:tc>
          <w:tcPr>
            <w:tcW w:w="8280" w:type="dxa"/>
          </w:tcPr>
          <w:p w14:paraId="10E3CCDE" w14:textId="77777777" w:rsidR="00D31005" w:rsidRPr="00D31005" w:rsidRDefault="00D31005" w:rsidP="00213E6B">
            <w:pPr>
              <w:spacing w:before="120" w:after="120"/>
              <w:rPr>
                <w:rFonts w:ascii="Arial" w:hAnsi="Arial" w:cs="Arial"/>
                <w:szCs w:val="22"/>
              </w:rPr>
            </w:pPr>
          </w:p>
        </w:tc>
      </w:tr>
      <w:tr w:rsidR="00D31005" w:rsidRPr="00D31005" w14:paraId="57673CDE" w14:textId="77777777" w:rsidTr="00213E6B">
        <w:tc>
          <w:tcPr>
            <w:tcW w:w="537" w:type="dxa"/>
          </w:tcPr>
          <w:p w14:paraId="7575B9FB" w14:textId="77777777" w:rsidR="00D31005" w:rsidRPr="00D31005" w:rsidRDefault="00D31005" w:rsidP="00213E6B">
            <w:pPr>
              <w:spacing w:before="120" w:after="120"/>
              <w:rPr>
                <w:rFonts w:ascii="Arial" w:hAnsi="Arial" w:cs="Arial"/>
                <w:b/>
                <w:szCs w:val="22"/>
              </w:rPr>
            </w:pPr>
            <w:r w:rsidRPr="00D31005">
              <w:rPr>
                <w:rFonts w:ascii="Arial" w:hAnsi="Arial" w:cs="Arial"/>
                <w:b/>
                <w:szCs w:val="22"/>
              </w:rPr>
              <w:t>4.5</w:t>
            </w:r>
          </w:p>
        </w:tc>
        <w:tc>
          <w:tcPr>
            <w:tcW w:w="6231" w:type="dxa"/>
          </w:tcPr>
          <w:p w14:paraId="406CB8C3" w14:textId="77777777" w:rsidR="00D31005" w:rsidRPr="00D31005" w:rsidRDefault="00D31005" w:rsidP="00213E6B">
            <w:pPr>
              <w:tabs>
                <w:tab w:val="left" w:pos="1620"/>
              </w:tabs>
              <w:spacing w:before="120" w:after="120"/>
              <w:rPr>
                <w:rFonts w:ascii="Arial" w:hAnsi="Arial" w:cs="Arial"/>
                <w:szCs w:val="22"/>
              </w:rPr>
            </w:pPr>
            <w:r w:rsidRPr="00D31005">
              <w:rPr>
                <w:rFonts w:ascii="Arial" w:hAnsi="Arial" w:cs="Arial"/>
                <w:szCs w:val="22"/>
              </w:rPr>
              <w:t>Copy of each notification the Trustee has received from the Life Insurer in relation to the illiquid option</w:t>
            </w:r>
          </w:p>
        </w:tc>
        <w:tc>
          <w:tcPr>
            <w:tcW w:w="8280" w:type="dxa"/>
          </w:tcPr>
          <w:p w14:paraId="25F8DDF1" w14:textId="77777777" w:rsidR="00D31005" w:rsidRPr="00D31005" w:rsidRDefault="00D31005" w:rsidP="00213E6B">
            <w:pPr>
              <w:spacing w:before="120" w:after="120"/>
              <w:rPr>
                <w:rFonts w:ascii="Arial" w:hAnsi="Arial" w:cs="Arial"/>
                <w:szCs w:val="22"/>
              </w:rPr>
            </w:pPr>
          </w:p>
        </w:tc>
      </w:tr>
      <w:tr w:rsidR="00D31005" w:rsidRPr="00D31005" w14:paraId="6D809211" w14:textId="77777777" w:rsidTr="00213E6B">
        <w:tc>
          <w:tcPr>
            <w:tcW w:w="537" w:type="dxa"/>
          </w:tcPr>
          <w:p w14:paraId="2E96F414" w14:textId="77777777" w:rsidR="00D31005" w:rsidRPr="00D31005" w:rsidRDefault="00D31005" w:rsidP="00213E6B">
            <w:pPr>
              <w:spacing w:before="120" w:after="120"/>
              <w:rPr>
                <w:rFonts w:ascii="Arial" w:hAnsi="Arial" w:cs="Arial"/>
                <w:b/>
                <w:szCs w:val="22"/>
              </w:rPr>
            </w:pPr>
            <w:r w:rsidRPr="00D31005">
              <w:rPr>
                <w:rFonts w:ascii="Arial" w:hAnsi="Arial" w:cs="Arial"/>
                <w:b/>
                <w:szCs w:val="22"/>
              </w:rPr>
              <w:t>4.6</w:t>
            </w:r>
          </w:p>
        </w:tc>
        <w:tc>
          <w:tcPr>
            <w:tcW w:w="6231" w:type="dxa"/>
          </w:tcPr>
          <w:p w14:paraId="701E7E87" w14:textId="77777777" w:rsidR="00D31005" w:rsidRPr="00D31005" w:rsidRDefault="00D31005" w:rsidP="00213E6B">
            <w:pPr>
              <w:tabs>
                <w:tab w:val="left" w:pos="1620"/>
              </w:tabs>
              <w:spacing w:before="120" w:after="120"/>
              <w:rPr>
                <w:rFonts w:ascii="Arial" w:hAnsi="Arial" w:cs="Arial"/>
                <w:szCs w:val="22"/>
              </w:rPr>
            </w:pPr>
            <w:r w:rsidRPr="00D31005">
              <w:rPr>
                <w:rFonts w:ascii="Arial" w:hAnsi="Arial" w:cs="Arial"/>
                <w:szCs w:val="22"/>
              </w:rPr>
              <w:t>Details of any different arrangements in place for payments to pension members from illiquid investments</w:t>
            </w:r>
          </w:p>
        </w:tc>
        <w:tc>
          <w:tcPr>
            <w:tcW w:w="8280" w:type="dxa"/>
          </w:tcPr>
          <w:p w14:paraId="5CE8E406" w14:textId="77777777" w:rsidR="00D31005" w:rsidRPr="00D31005" w:rsidRDefault="00D31005" w:rsidP="00213E6B">
            <w:pPr>
              <w:spacing w:before="120" w:after="120"/>
              <w:rPr>
                <w:rFonts w:ascii="Arial" w:hAnsi="Arial" w:cs="Arial"/>
                <w:szCs w:val="22"/>
              </w:rPr>
            </w:pPr>
          </w:p>
        </w:tc>
      </w:tr>
      <w:tr w:rsidR="00D31005" w:rsidRPr="00D31005" w14:paraId="53B2E280" w14:textId="77777777" w:rsidTr="00213E6B">
        <w:tc>
          <w:tcPr>
            <w:tcW w:w="537" w:type="dxa"/>
            <w:shd w:val="clear" w:color="auto" w:fill="E6E6E6"/>
          </w:tcPr>
          <w:p w14:paraId="787098D9" w14:textId="77777777" w:rsidR="00D31005" w:rsidRPr="00D31005" w:rsidRDefault="00D31005" w:rsidP="00213E6B">
            <w:pPr>
              <w:spacing w:before="120" w:after="120"/>
              <w:rPr>
                <w:rFonts w:ascii="Arial" w:hAnsi="Arial" w:cs="Arial"/>
                <w:b/>
                <w:szCs w:val="22"/>
              </w:rPr>
            </w:pPr>
            <w:r w:rsidRPr="00D31005">
              <w:rPr>
                <w:rFonts w:ascii="Arial" w:hAnsi="Arial" w:cs="Arial"/>
                <w:b/>
                <w:szCs w:val="22"/>
              </w:rPr>
              <w:t>5</w:t>
            </w:r>
          </w:p>
        </w:tc>
        <w:tc>
          <w:tcPr>
            <w:tcW w:w="14511" w:type="dxa"/>
            <w:gridSpan w:val="2"/>
            <w:shd w:val="clear" w:color="auto" w:fill="E6E6E6"/>
          </w:tcPr>
          <w:p w14:paraId="12A4B4A5" w14:textId="77777777" w:rsidR="00D31005" w:rsidRPr="00D31005" w:rsidRDefault="00D31005" w:rsidP="00213E6B">
            <w:pPr>
              <w:spacing w:before="120" w:after="120"/>
              <w:rPr>
                <w:rFonts w:ascii="Arial" w:hAnsi="Arial" w:cs="Arial"/>
                <w:szCs w:val="22"/>
              </w:rPr>
            </w:pPr>
            <w:r w:rsidRPr="00D31005">
              <w:rPr>
                <w:rFonts w:ascii="Arial" w:hAnsi="Arial" w:cs="Arial"/>
                <w:b/>
                <w:szCs w:val="22"/>
              </w:rPr>
              <w:t>Funds wholly invested in pooled superannuation trusts (PSTs):</w:t>
            </w:r>
          </w:p>
        </w:tc>
      </w:tr>
      <w:tr w:rsidR="00D31005" w:rsidRPr="00D31005" w14:paraId="39B3242F" w14:textId="77777777" w:rsidTr="00213E6B">
        <w:tc>
          <w:tcPr>
            <w:tcW w:w="537" w:type="dxa"/>
          </w:tcPr>
          <w:p w14:paraId="10A82A0F" w14:textId="77777777" w:rsidR="00D31005" w:rsidRPr="00D31005" w:rsidRDefault="00D31005" w:rsidP="00213E6B">
            <w:pPr>
              <w:spacing w:before="120" w:after="120"/>
              <w:rPr>
                <w:rFonts w:ascii="Arial" w:hAnsi="Arial" w:cs="Arial"/>
                <w:b/>
                <w:szCs w:val="22"/>
              </w:rPr>
            </w:pPr>
            <w:r w:rsidRPr="00D31005">
              <w:rPr>
                <w:rFonts w:ascii="Arial" w:hAnsi="Arial" w:cs="Arial"/>
                <w:b/>
                <w:szCs w:val="22"/>
              </w:rPr>
              <w:t>5.1</w:t>
            </w:r>
          </w:p>
        </w:tc>
        <w:tc>
          <w:tcPr>
            <w:tcW w:w="6231" w:type="dxa"/>
          </w:tcPr>
          <w:p w14:paraId="1E6247F6" w14:textId="77777777" w:rsidR="00D31005" w:rsidRPr="00D31005" w:rsidRDefault="00D31005" w:rsidP="00213E6B">
            <w:pPr>
              <w:spacing w:before="120" w:after="60"/>
              <w:rPr>
                <w:rFonts w:ascii="Arial" w:hAnsi="Arial" w:cs="Arial"/>
                <w:szCs w:val="22"/>
              </w:rPr>
            </w:pPr>
            <w:r w:rsidRPr="00D31005">
              <w:rPr>
                <w:rFonts w:ascii="Arial" w:hAnsi="Arial" w:cs="Arial"/>
                <w:szCs w:val="22"/>
              </w:rPr>
              <w:t xml:space="preserve">Name and </w:t>
            </w:r>
            <w:smartTag w:uri="urn:schemas-microsoft-com:office:smarttags" w:element="stockticker">
              <w:r w:rsidRPr="00D31005">
                <w:rPr>
                  <w:rFonts w:ascii="Arial" w:hAnsi="Arial" w:cs="Arial"/>
                  <w:szCs w:val="22"/>
                </w:rPr>
                <w:t>ABN</w:t>
              </w:r>
            </w:smartTag>
            <w:r w:rsidRPr="00D31005">
              <w:rPr>
                <w:rFonts w:ascii="Arial" w:hAnsi="Arial" w:cs="Arial"/>
                <w:szCs w:val="22"/>
              </w:rPr>
              <w:t xml:space="preserve"> of PST</w:t>
            </w:r>
          </w:p>
        </w:tc>
        <w:tc>
          <w:tcPr>
            <w:tcW w:w="8280" w:type="dxa"/>
          </w:tcPr>
          <w:p w14:paraId="3B6F58EC" w14:textId="77777777" w:rsidR="00D31005" w:rsidRPr="00D31005" w:rsidRDefault="00D31005" w:rsidP="00213E6B">
            <w:pPr>
              <w:spacing w:before="120" w:after="120"/>
              <w:rPr>
                <w:rFonts w:ascii="Arial" w:hAnsi="Arial" w:cs="Arial"/>
                <w:szCs w:val="22"/>
              </w:rPr>
            </w:pPr>
          </w:p>
        </w:tc>
      </w:tr>
      <w:tr w:rsidR="00D31005" w:rsidRPr="00D31005" w14:paraId="0B613A52" w14:textId="77777777" w:rsidTr="00213E6B">
        <w:tc>
          <w:tcPr>
            <w:tcW w:w="537" w:type="dxa"/>
          </w:tcPr>
          <w:p w14:paraId="287FFFBC" w14:textId="77777777" w:rsidR="00D31005" w:rsidRPr="00D31005" w:rsidRDefault="00D31005" w:rsidP="00213E6B">
            <w:pPr>
              <w:spacing w:before="120" w:after="120"/>
              <w:rPr>
                <w:rFonts w:ascii="Arial" w:hAnsi="Arial" w:cs="Arial"/>
                <w:b/>
                <w:szCs w:val="22"/>
              </w:rPr>
            </w:pPr>
            <w:r w:rsidRPr="00D31005">
              <w:rPr>
                <w:rFonts w:ascii="Arial" w:hAnsi="Arial" w:cs="Arial"/>
                <w:b/>
                <w:szCs w:val="22"/>
              </w:rPr>
              <w:t>5.2</w:t>
            </w:r>
          </w:p>
        </w:tc>
        <w:tc>
          <w:tcPr>
            <w:tcW w:w="6231" w:type="dxa"/>
          </w:tcPr>
          <w:p w14:paraId="51828EE9" w14:textId="77777777" w:rsidR="00D31005" w:rsidRPr="00D31005" w:rsidRDefault="00D31005" w:rsidP="00213E6B">
            <w:pPr>
              <w:tabs>
                <w:tab w:val="left" w:pos="1620"/>
              </w:tabs>
              <w:spacing w:before="120" w:after="120"/>
              <w:rPr>
                <w:rFonts w:ascii="Arial" w:hAnsi="Arial" w:cs="Arial"/>
                <w:szCs w:val="22"/>
              </w:rPr>
            </w:pPr>
            <w:r w:rsidRPr="00D31005">
              <w:rPr>
                <w:rFonts w:ascii="Arial" w:hAnsi="Arial" w:cs="Arial"/>
                <w:szCs w:val="22"/>
              </w:rPr>
              <w:t>Copy of the governing rules of the PST</w:t>
            </w:r>
          </w:p>
          <w:p w14:paraId="18B162A7" w14:textId="77777777" w:rsidR="00D31005" w:rsidRPr="00D31005" w:rsidRDefault="00D31005" w:rsidP="00213E6B">
            <w:pPr>
              <w:tabs>
                <w:tab w:val="left" w:pos="1620"/>
              </w:tabs>
              <w:spacing w:before="120" w:after="120"/>
              <w:rPr>
                <w:rFonts w:ascii="Arial" w:hAnsi="Arial" w:cs="Arial"/>
                <w:color w:val="000080"/>
                <w:szCs w:val="22"/>
              </w:rPr>
            </w:pPr>
            <w:r w:rsidRPr="00D31005">
              <w:rPr>
                <w:rFonts w:ascii="Arial" w:hAnsi="Arial" w:cs="Arial"/>
                <w:color w:val="000080"/>
                <w:szCs w:val="22"/>
              </w:rPr>
              <w:t>(</w:t>
            </w:r>
            <w:r w:rsidRPr="00D31005">
              <w:rPr>
                <w:rFonts w:ascii="Arial" w:hAnsi="Arial" w:cs="Arial"/>
                <w:b/>
                <w:color w:val="000080"/>
                <w:szCs w:val="22"/>
              </w:rPr>
              <w:t>Note:</w:t>
            </w:r>
            <w:r w:rsidRPr="00D31005">
              <w:rPr>
                <w:rFonts w:ascii="Arial" w:hAnsi="Arial" w:cs="Arial"/>
                <w:color w:val="000080"/>
                <w:szCs w:val="22"/>
              </w:rPr>
              <w:t xml:space="preserve">  </w:t>
            </w:r>
            <w:r w:rsidRPr="00D31005">
              <w:rPr>
                <w:rFonts w:ascii="Arial" w:hAnsi="Arial" w:cs="Arial"/>
                <w:i/>
                <w:color w:val="000080"/>
                <w:szCs w:val="22"/>
              </w:rPr>
              <w:t>If the governing rules have been amended since the previous application for relief, an updated copy of the governing rules needs to be provided)</w:t>
            </w:r>
          </w:p>
        </w:tc>
        <w:tc>
          <w:tcPr>
            <w:tcW w:w="8280" w:type="dxa"/>
          </w:tcPr>
          <w:p w14:paraId="68226A9F" w14:textId="77777777" w:rsidR="00D31005" w:rsidRPr="00D31005" w:rsidRDefault="00D31005" w:rsidP="00213E6B">
            <w:pPr>
              <w:spacing w:before="120" w:after="120"/>
              <w:rPr>
                <w:rFonts w:ascii="Arial" w:hAnsi="Arial" w:cs="Arial"/>
                <w:i/>
                <w:szCs w:val="22"/>
              </w:rPr>
            </w:pPr>
            <w:r w:rsidRPr="00D31005">
              <w:rPr>
                <w:rFonts w:ascii="Arial" w:hAnsi="Arial" w:cs="Arial"/>
                <w:i/>
                <w:szCs w:val="22"/>
              </w:rPr>
              <w:t>(Copy to be provided, if not already provided in a previous application)</w:t>
            </w:r>
          </w:p>
        </w:tc>
      </w:tr>
      <w:tr w:rsidR="00D31005" w:rsidRPr="00D31005" w14:paraId="68EB6F30" w14:textId="77777777" w:rsidTr="00213E6B">
        <w:tc>
          <w:tcPr>
            <w:tcW w:w="537" w:type="dxa"/>
          </w:tcPr>
          <w:p w14:paraId="2C070620" w14:textId="77777777" w:rsidR="00D31005" w:rsidRPr="00D31005" w:rsidRDefault="00D31005" w:rsidP="00213E6B">
            <w:pPr>
              <w:spacing w:before="120" w:after="120"/>
              <w:rPr>
                <w:rFonts w:ascii="Arial" w:hAnsi="Arial" w:cs="Arial"/>
                <w:b/>
                <w:szCs w:val="22"/>
              </w:rPr>
            </w:pPr>
            <w:r w:rsidRPr="00D31005">
              <w:rPr>
                <w:rFonts w:ascii="Arial" w:hAnsi="Arial" w:cs="Arial"/>
                <w:b/>
                <w:szCs w:val="22"/>
              </w:rPr>
              <w:t>5.3</w:t>
            </w:r>
          </w:p>
        </w:tc>
        <w:tc>
          <w:tcPr>
            <w:tcW w:w="6231" w:type="dxa"/>
          </w:tcPr>
          <w:p w14:paraId="2482C528" w14:textId="77777777" w:rsidR="00D31005" w:rsidRPr="00D31005" w:rsidRDefault="00D31005" w:rsidP="00213E6B">
            <w:pPr>
              <w:tabs>
                <w:tab w:val="left" w:pos="1620"/>
              </w:tabs>
              <w:spacing w:before="120" w:after="60"/>
              <w:rPr>
                <w:rFonts w:ascii="Arial" w:hAnsi="Arial" w:cs="Arial"/>
                <w:szCs w:val="22"/>
              </w:rPr>
            </w:pPr>
            <w:r w:rsidRPr="00D31005">
              <w:rPr>
                <w:rFonts w:ascii="Arial" w:hAnsi="Arial" w:cs="Arial"/>
                <w:szCs w:val="22"/>
              </w:rPr>
              <w:t>Details of the provision the PST is relying upon in relation to the timing of redemption applications</w:t>
            </w:r>
          </w:p>
        </w:tc>
        <w:tc>
          <w:tcPr>
            <w:tcW w:w="8280" w:type="dxa"/>
          </w:tcPr>
          <w:p w14:paraId="47D2469A" w14:textId="77777777" w:rsidR="00D31005" w:rsidRPr="00D31005" w:rsidRDefault="00D31005" w:rsidP="00213E6B">
            <w:pPr>
              <w:spacing w:before="120" w:after="120"/>
              <w:rPr>
                <w:rFonts w:ascii="Arial" w:hAnsi="Arial" w:cs="Arial"/>
                <w:szCs w:val="22"/>
              </w:rPr>
            </w:pPr>
          </w:p>
        </w:tc>
      </w:tr>
      <w:tr w:rsidR="00D31005" w:rsidRPr="00D31005" w14:paraId="64C20170" w14:textId="77777777" w:rsidTr="00213E6B">
        <w:tc>
          <w:tcPr>
            <w:tcW w:w="537" w:type="dxa"/>
          </w:tcPr>
          <w:p w14:paraId="2B157E33" w14:textId="77777777" w:rsidR="00D31005" w:rsidRPr="00D31005" w:rsidRDefault="00D31005" w:rsidP="00213E6B">
            <w:pPr>
              <w:spacing w:before="120" w:after="120"/>
              <w:rPr>
                <w:rFonts w:ascii="Arial" w:hAnsi="Arial" w:cs="Arial"/>
                <w:b/>
                <w:szCs w:val="22"/>
              </w:rPr>
            </w:pPr>
            <w:r w:rsidRPr="00D31005">
              <w:rPr>
                <w:rFonts w:ascii="Arial" w:hAnsi="Arial" w:cs="Arial"/>
                <w:b/>
                <w:szCs w:val="22"/>
              </w:rPr>
              <w:t>5.4</w:t>
            </w:r>
          </w:p>
        </w:tc>
        <w:tc>
          <w:tcPr>
            <w:tcW w:w="6231" w:type="dxa"/>
          </w:tcPr>
          <w:p w14:paraId="7297245F" w14:textId="77777777" w:rsidR="00D31005" w:rsidRPr="00D31005" w:rsidRDefault="00D31005" w:rsidP="00213E6B">
            <w:pPr>
              <w:tabs>
                <w:tab w:val="left" w:pos="1620"/>
              </w:tabs>
              <w:spacing w:before="120" w:after="60"/>
              <w:rPr>
                <w:rFonts w:ascii="Arial" w:hAnsi="Arial" w:cs="Arial"/>
                <w:szCs w:val="22"/>
              </w:rPr>
            </w:pPr>
            <w:r w:rsidRPr="00D31005">
              <w:rPr>
                <w:rFonts w:ascii="Arial" w:hAnsi="Arial" w:cs="Arial"/>
                <w:szCs w:val="22"/>
              </w:rPr>
              <w:t>Copy of each notification the Trustee has received from the PST in relation to the illiquid option</w:t>
            </w:r>
          </w:p>
        </w:tc>
        <w:tc>
          <w:tcPr>
            <w:tcW w:w="8280" w:type="dxa"/>
          </w:tcPr>
          <w:p w14:paraId="2B5B330B" w14:textId="77777777" w:rsidR="00D31005" w:rsidRPr="00D31005" w:rsidRDefault="00D31005" w:rsidP="00213E6B">
            <w:pPr>
              <w:spacing w:before="120" w:after="120"/>
              <w:rPr>
                <w:rFonts w:ascii="Arial" w:hAnsi="Arial" w:cs="Arial"/>
                <w:szCs w:val="22"/>
              </w:rPr>
            </w:pPr>
          </w:p>
        </w:tc>
      </w:tr>
      <w:tr w:rsidR="00D31005" w:rsidRPr="00D31005" w14:paraId="6BFF81EB" w14:textId="77777777" w:rsidTr="00213E6B">
        <w:tc>
          <w:tcPr>
            <w:tcW w:w="537" w:type="dxa"/>
          </w:tcPr>
          <w:p w14:paraId="01BE1ABB" w14:textId="77777777" w:rsidR="00D31005" w:rsidRPr="00D31005" w:rsidRDefault="00D31005" w:rsidP="00213E6B">
            <w:pPr>
              <w:spacing w:before="120" w:after="120"/>
              <w:rPr>
                <w:rFonts w:ascii="Arial" w:hAnsi="Arial" w:cs="Arial"/>
                <w:b/>
                <w:szCs w:val="22"/>
              </w:rPr>
            </w:pPr>
            <w:r w:rsidRPr="00D31005">
              <w:rPr>
                <w:rFonts w:ascii="Arial" w:hAnsi="Arial" w:cs="Arial"/>
                <w:b/>
                <w:szCs w:val="22"/>
              </w:rPr>
              <w:lastRenderedPageBreak/>
              <w:t>5.5</w:t>
            </w:r>
          </w:p>
        </w:tc>
        <w:tc>
          <w:tcPr>
            <w:tcW w:w="6231" w:type="dxa"/>
          </w:tcPr>
          <w:p w14:paraId="751420C4" w14:textId="77777777" w:rsidR="00D31005" w:rsidRPr="00D31005" w:rsidRDefault="00D31005" w:rsidP="00213E6B">
            <w:pPr>
              <w:tabs>
                <w:tab w:val="left" w:pos="1620"/>
              </w:tabs>
              <w:spacing w:before="120" w:after="60"/>
              <w:rPr>
                <w:rFonts w:ascii="Arial" w:hAnsi="Arial" w:cs="Arial"/>
                <w:szCs w:val="22"/>
              </w:rPr>
            </w:pPr>
            <w:r w:rsidRPr="00D31005">
              <w:rPr>
                <w:rFonts w:ascii="Arial" w:hAnsi="Arial" w:cs="Arial"/>
                <w:szCs w:val="22"/>
              </w:rPr>
              <w:t>Details of any different arrangements in place for payments to pension members from illiquid investments</w:t>
            </w:r>
          </w:p>
        </w:tc>
        <w:tc>
          <w:tcPr>
            <w:tcW w:w="8280" w:type="dxa"/>
          </w:tcPr>
          <w:p w14:paraId="2039FF2F" w14:textId="77777777" w:rsidR="00D31005" w:rsidRPr="00D31005" w:rsidRDefault="00D31005" w:rsidP="00213E6B">
            <w:pPr>
              <w:spacing w:before="120" w:after="120"/>
              <w:rPr>
                <w:rFonts w:ascii="Arial" w:hAnsi="Arial" w:cs="Arial"/>
                <w:szCs w:val="22"/>
              </w:rPr>
            </w:pPr>
          </w:p>
        </w:tc>
      </w:tr>
      <w:tr w:rsidR="00D31005" w:rsidRPr="00D31005" w14:paraId="0A6462B2" w14:textId="77777777" w:rsidTr="00213E6B">
        <w:tc>
          <w:tcPr>
            <w:tcW w:w="537" w:type="dxa"/>
            <w:shd w:val="clear" w:color="auto" w:fill="E6E6E6"/>
          </w:tcPr>
          <w:p w14:paraId="4427F807" w14:textId="77777777" w:rsidR="00D31005" w:rsidRPr="00D31005" w:rsidRDefault="00D31005" w:rsidP="00213E6B">
            <w:pPr>
              <w:spacing w:before="120" w:after="120"/>
              <w:rPr>
                <w:rFonts w:ascii="Arial" w:hAnsi="Arial" w:cs="Arial"/>
                <w:b/>
                <w:szCs w:val="22"/>
              </w:rPr>
            </w:pPr>
            <w:r w:rsidRPr="00D31005">
              <w:rPr>
                <w:rFonts w:ascii="Arial" w:hAnsi="Arial" w:cs="Arial"/>
                <w:b/>
                <w:szCs w:val="22"/>
              </w:rPr>
              <w:t>6</w:t>
            </w:r>
          </w:p>
        </w:tc>
        <w:tc>
          <w:tcPr>
            <w:tcW w:w="14511" w:type="dxa"/>
            <w:gridSpan w:val="2"/>
            <w:shd w:val="clear" w:color="auto" w:fill="E6E6E6"/>
          </w:tcPr>
          <w:p w14:paraId="4C62EE7F" w14:textId="77777777" w:rsidR="00D31005" w:rsidRPr="00D31005" w:rsidRDefault="00D31005" w:rsidP="00213E6B">
            <w:pPr>
              <w:spacing w:before="120" w:after="120"/>
              <w:rPr>
                <w:rFonts w:ascii="Arial" w:hAnsi="Arial" w:cs="Arial"/>
                <w:szCs w:val="22"/>
              </w:rPr>
            </w:pPr>
            <w:r w:rsidRPr="00D31005">
              <w:rPr>
                <w:rFonts w:ascii="Arial" w:hAnsi="Arial" w:cs="Arial"/>
                <w:b/>
                <w:szCs w:val="22"/>
              </w:rPr>
              <w:t xml:space="preserve">Withdrawal Application and </w:t>
            </w:r>
            <w:smartTag w:uri="urn:schemas-microsoft-com:office:smarttags" w:element="PersonName">
              <w:r w:rsidRPr="00D31005">
                <w:rPr>
                  <w:rFonts w:ascii="Arial" w:hAnsi="Arial" w:cs="Arial"/>
                  <w:b/>
                  <w:szCs w:val="22"/>
                </w:rPr>
                <w:t>Me</w:t>
              </w:r>
            </w:smartTag>
            <w:r w:rsidRPr="00D31005">
              <w:rPr>
                <w:rFonts w:ascii="Arial" w:hAnsi="Arial" w:cs="Arial"/>
                <w:b/>
                <w:szCs w:val="22"/>
              </w:rPr>
              <w:t>mber details</w:t>
            </w:r>
          </w:p>
        </w:tc>
      </w:tr>
      <w:tr w:rsidR="00D31005" w:rsidRPr="00D31005" w14:paraId="1BBE0591" w14:textId="77777777" w:rsidTr="00213E6B">
        <w:tc>
          <w:tcPr>
            <w:tcW w:w="537" w:type="dxa"/>
          </w:tcPr>
          <w:p w14:paraId="482AF100" w14:textId="77777777" w:rsidR="00D31005" w:rsidRPr="00D31005" w:rsidRDefault="00D31005" w:rsidP="00213E6B">
            <w:pPr>
              <w:spacing w:before="120" w:after="120"/>
              <w:rPr>
                <w:rFonts w:ascii="Arial" w:hAnsi="Arial" w:cs="Arial"/>
                <w:b/>
                <w:szCs w:val="22"/>
              </w:rPr>
            </w:pPr>
            <w:r w:rsidRPr="00D31005">
              <w:rPr>
                <w:rFonts w:ascii="Arial" w:hAnsi="Arial" w:cs="Arial"/>
                <w:b/>
                <w:szCs w:val="22"/>
              </w:rPr>
              <w:t>6.1</w:t>
            </w:r>
          </w:p>
        </w:tc>
        <w:tc>
          <w:tcPr>
            <w:tcW w:w="6231" w:type="dxa"/>
          </w:tcPr>
          <w:p w14:paraId="326C5887" w14:textId="77777777" w:rsidR="00D31005" w:rsidRPr="00D31005" w:rsidRDefault="00D31005" w:rsidP="00213E6B">
            <w:pPr>
              <w:tabs>
                <w:tab w:val="left" w:pos="1620"/>
              </w:tabs>
              <w:spacing w:before="120" w:after="120"/>
              <w:rPr>
                <w:rFonts w:ascii="Arial" w:hAnsi="Arial" w:cs="Arial"/>
                <w:szCs w:val="22"/>
              </w:rPr>
            </w:pPr>
            <w:r w:rsidRPr="00D31005">
              <w:rPr>
                <w:rFonts w:ascii="Arial" w:hAnsi="Arial" w:cs="Arial"/>
                <w:szCs w:val="22"/>
              </w:rPr>
              <w:t>Period of time for which a suspension or variation of portability requirements is requested and reasons why</w:t>
            </w:r>
          </w:p>
        </w:tc>
        <w:tc>
          <w:tcPr>
            <w:tcW w:w="8280" w:type="dxa"/>
          </w:tcPr>
          <w:p w14:paraId="018D107C" w14:textId="77777777" w:rsidR="00D31005" w:rsidRPr="00D31005" w:rsidRDefault="00D31005" w:rsidP="00213E6B">
            <w:pPr>
              <w:spacing w:before="120" w:after="120"/>
              <w:rPr>
                <w:rFonts w:ascii="Arial" w:hAnsi="Arial" w:cs="Arial"/>
                <w:szCs w:val="22"/>
              </w:rPr>
            </w:pPr>
          </w:p>
        </w:tc>
      </w:tr>
      <w:tr w:rsidR="00D31005" w:rsidRPr="00D31005" w14:paraId="38667406" w14:textId="77777777" w:rsidTr="00213E6B">
        <w:tc>
          <w:tcPr>
            <w:tcW w:w="537" w:type="dxa"/>
          </w:tcPr>
          <w:p w14:paraId="63E85F12" w14:textId="77777777" w:rsidR="00D31005" w:rsidRPr="00D31005" w:rsidRDefault="00D31005" w:rsidP="00213E6B">
            <w:pPr>
              <w:spacing w:before="120" w:after="120"/>
              <w:rPr>
                <w:rFonts w:ascii="Arial" w:hAnsi="Arial" w:cs="Arial"/>
                <w:b/>
                <w:szCs w:val="22"/>
              </w:rPr>
            </w:pPr>
            <w:r w:rsidRPr="00D31005">
              <w:rPr>
                <w:rFonts w:ascii="Arial" w:hAnsi="Arial" w:cs="Arial"/>
                <w:b/>
                <w:szCs w:val="22"/>
              </w:rPr>
              <w:t>6.2</w:t>
            </w:r>
          </w:p>
        </w:tc>
        <w:tc>
          <w:tcPr>
            <w:tcW w:w="6231" w:type="dxa"/>
          </w:tcPr>
          <w:p w14:paraId="6494213F" w14:textId="77777777" w:rsidR="00D31005" w:rsidRPr="00D31005" w:rsidRDefault="00D31005" w:rsidP="00213E6B">
            <w:pPr>
              <w:tabs>
                <w:tab w:val="left" w:pos="1620"/>
              </w:tabs>
              <w:spacing w:before="120" w:after="120"/>
              <w:rPr>
                <w:rFonts w:ascii="Arial" w:hAnsi="Arial" w:cs="Arial"/>
                <w:szCs w:val="22"/>
              </w:rPr>
            </w:pPr>
            <w:r w:rsidRPr="00D31005">
              <w:rPr>
                <w:rFonts w:ascii="Arial" w:hAnsi="Arial" w:cs="Arial"/>
                <w:szCs w:val="22"/>
              </w:rPr>
              <w:t>Number and dollar value of unprocessed withdrawal/redemption requests for the investment option</w:t>
            </w:r>
          </w:p>
        </w:tc>
        <w:tc>
          <w:tcPr>
            <w:tcW w:w="8280" w:type="dxa"/>
          </w:tcPr>
          <w:p w14:paraId="21CC5F08" w14:textId="77777777" w:rsidR="00D31005" w:rsidRPr="00D31005" w:rsidRDefault="00D31005" w:rsidP="00213E6B">
            <w:pPr>
              <w:spacing w:before="120" w:after="120"/>
              <w:rPr>
                <w:rFonts w:ascii="Arial" w:hAnsi="Arial" w:cs="Arial"/>
                <w:szCs w:val="22"/>
              </w:rPr>
            </w:pPr>
          </w:p>
        </w:tc>
      </w:tr>
      <w:tr w:rsidR="00D31005" w:rsidRPr="00D31005" w14:paraId="1ACE3C41" w14:textId="77777777" w:rsidTr="00213E6B">
        <w:tc>
          <w:tcPr>
            <w:tcW w:w="537" w:type="dxa"/>
          </w:tcPr>
          <w:p w14:paraId="4D7DD3E9" w14:textId="77777777" w:rsidR="00D31005" w:rsidRPr="00D31005" w:rsidRDefault="00D31005" w:rsidP="00213E6B">
            <w:pPr>
              <w:spacing w:before="120" w:after="120"/>
              <w:rPr>
                <w:rFonts w:ascii="Arial" w:hAnsi="Arial" w:cs="Arial"/>
                <w:b/>
                <w:szCs w:val="22"/>
              </w:rPr>
            </w:pPr>
            <w:r w:rsidRPr="00D31005">
              <w:rPr>
                <w:rFonts w:ascii="Arial" w:hAnsi="Arial" w:cs="Arial"/>
                <w:b/>
                <w:szCs w:val="22"/>
              </w:rPr>
              <w:t>6.3</w:t>
            </w:r>
          </w:p>
        </w:tc>
        <w:tc>
          <w:tcPr>
            <w:tcW w:w="6231" w:type="dxa"/>
          </w:tcPr>
          <w:p w14:paraId="6F37614A" w14:textId="77777777" w:rsidR="00D31005" w:rsidRPr="00D31005" w:rsidRDefault="00D31005" w:rsidP="00213E6B">
            <w:pPr>
              <w:tabs>
                <w:tab w:val="left" w:pos="1620"/>
              </w:tabs>
              <w:spacing w:before="120" w:after="120"/>
              <w:rPr>
                <w:rFonts w:ascii="Arial" w:hAnsi="Arial" w:cs="Arial"/>
                <w:szCs w:val="22"/>
              </w:rPr>
            </w:pPr>
            <w:r w:rsidRPr="00D31005">
              <w:rPr>
                <w:rFonts w:ascii="Arial" w:hAnsi="Arial" w:cs="Arial"/>
                <w:szCs w:val="22"/>
              </w:rPr>
              <w:t>Number of members (or investor accounts) in the illiquid option and the percentage of total fund members they represent</w:t>
            </w:r>
          </w:p>
        </w:tc>
        <w:tc>
          <w:tcPr>
            <w:tcW w:w="8280" w:type="dxa"/>
          </w:tcPr>
          <w:p w14:paraId="3A9C574F" w14:textId="77777777" w:rsidR="00D31005" w:rsidRPr="00D31005" w:rsidRDefault="00D31005" w:rsidP="00213E6B">
            <w:pPr>
              <w:spacing w:before="120" w:after="120"/>
              <w:rPr>
                <w:rFonts w:ascii="Arial" w:hAnsi="Arial" w:cs="Arial"/>
                <w:szCs w:val="22"/>
              </w:rPr>
            </w:pPr>
          </w:p>
        </w:tc>
      </w:tr>
      <w:tr w:rsidR="00D31005" w:rsidRPr="00D31005" w14:paraId="613BC0F5" w14:textId="77777777" w:rsidTr="00213E6B">
        <w:tc>
          <w:tcPr>
            <w:tcW w:w="537" w:type="dxa"/>
          </w:tcPr>
          <w:p w14:paraId="74EA592F" w14:textId="77777777" w:rsidR="00D31005" w:rsidRPr="00D31005" w:rsidRDefault="00D31005" w:rsidP="00213E6B">
            <w:pPr>
              <w:spacing w:before="120" w:after="120"/>
              <w:rPr>
                <w:rFonts w:ascii="Arial" w:hAnsi="Arial" w:cs="Arial"/>
                <w:b/>
                <w:szCs w:val="22"/>
              </w:rPr>
            </w:pPr>
            <w:r w:rsidRPr="00D31005">
              <w:rPr>
                <w:rFonts w:ascii="Arial" w:hAnsi="Arial" w:cs="Arial"/>
                <w:b/>
                <w:szCs w:val="22"/>
              </w:rPr>
              <w:t>6.4</w:t>
            </w:r>
          </w:p>
        </w:tc>
        <w:tc>
          <w:tcPr>
            <w:tcW w:w="6231" w:type="dxa"/>
          </w:tcPr>
          <w:p w14:paraId="5D6C5C87" w14:textId="77777777" w:rsidR="00D31005" w:rsidRPr="00D31005" w:rsidRDefault="00D31005" w:rsidP="00213E6B">
            <w:pPr>
              <w:tabs>
                <w:tab w:val="left" w:pos="1620"/>
              </w:tabs>
              <w:spacing w:before="120" w:after="120"/>
              <w:rPr>
                <w:rFonts w:ascii="Arial" w:hAnsi="Arial" w:cs="Arial"/>
                <w:szCs w:val="22"/>
              </w:rPr>
            </w:pPr>
            <w:r w:rsidRPr="00D31005">
              <w:rPr>
                <w:rFonts w:ascii="Arial" w:hAnsi="Arial" w:cs="Arial"/>
                <w:szCs w:val="22"/>
              </w:rPr>
              <w:t>Number of members currently receiving pension payments included in the previous number</w:t>
            </w:r>
          </w:p>
        </w:tc>
        <w:tc>
          <w:tcPr>
            <w:tcW w:w="8280" w:type="dxa"/>
          </w:tcPr>
          <w:p w14:paraId="21269C02" w14:textId="77777777" w:rsidR="00D31005" w:rsidRPr="00D31005" w:rsidRDefault="00D31005" w:rsidP="00213E6B">
            <w:pPr>
              <w:spacing w:before="120" w:after="120"/>
              <w:rPr>
                <w:rFonts w:ascii="Arial" w:hAnsi="Arial" w:cs="Arial"/>
                <w:szCs w:val="22"/>
              </w:rPr>
            </w:pPr>
          </w:p>
        </w:tc>
      </w:tr>
      <w:tr w:rsidR="00D31005" w:rsidRPr="00D31005" w14:paraId="30DDDA5D" w14:textId="77777777" w:rsidTr="00213E6B">
        <w:tc>
          <w:tcPr>
            <w:tcW w:w="537" w:type="dxa"/>
          </w:tcPr>
          <w:p w14:paraId="4C6654BD" w14:textId="77777777" w:rsidR="00D31005" w:rsidRPr="00D31005" w:rsidRDefault="00D31005" w:rsidP="00213E6B">
            <w:pPr>
              <w:spacing w:before="120" w:after="120"/>
              <w:rPr>
                <w:rFonts w:ascii="Arial" w:hAnsi="Arial" w:cs="Arial"/>
                <w:b/>
                <w:szCs w:val="22"/>
              </w:rPr>
            </w:pPr>
            <w:r w:rsidRPr="00D31005">
              <w:rPr>
                <w:rFonts w:ascii="Arial" w:hAnsi="Arial" w:cs="Arial"/>
                <w:b/>
                <w:szCs w:val="22"/>
              </w:rPr>
              <w:t>6.5</w:t>
            </w:r>
          </w:p>
        </w:tc>
        <w:tc>
          <w:tcPr>
            <w:tcW w:w="6231" w:type="dxa"/>
          </w:tcPr>
          <w:p w14:paraId="0CCDB96B" w14:textId="77777777" w:rsidR="00D31005" w:rsidRPr="00D31005" w:rsidRDefault="00D31005" w:rsidP="00213E6B">
            <w:pPr>
              <w:tabs>
                <w:tab w:val="left" w:pos="1620"/>
              </w:tabs>
              <w:spacing w:before="120" w:after="120"/>
              <w:rPr>
                <w:rFonts w:ascii="Arial" w:hAnsi="Arial" w:cs="Arial"/>
                <w:szCs w:val="22"/>
              </w:rPr>
            </w:pPr>
            <w:r w:rsidRPr="00D31005">
              <w:rPr>
                <w:rFonts w:ascii="Arial" w:hAnsi="Arial" w:cs="Arial"/>
                <w:szCs w:val="22"/>
              </w:rPr>
              <w:t>Amount invested in illiquid option in dollars and as a percentage of total fund assets</w:t>
            </w:r>
          </w:p>
        </w:tc>
        <w:tc>
          <w:tcPr>
            <w:tcW w:w="8280" w:type="dxa"/>
          </w:tcPr>
          <w:p w14:paraId="4B4F00C8" w14:textId="77777777" w:rsidR="00D31005" w:rsidRPr="00D31005" w:rsidRDefault="00D31005" w:rsidP="00213E6B">
            <w:pPr>
              <w:spacing w:before="120" w:after="120"/>
              <w:rPr>
                <w:rFonts w:ascii="Arial" w:hAnsi="Arial" w:cs="Arial"/>
                <w:szCs w:val="22"/>
              </w:rPr>
            </w:pPr>
          </w:p>
        </w:tc>
      </w:tr>
      <w:tr w:rsidR="00D31005" w:rsidRPr="00D31005" w14:paraId="74769720" w14:textId="77777777" w:rsidTr="00213E6B">
        <w:tc>
          <w:tcPr>
            <w:tcW w:w="537" w:type="dxa"/>
          </w:tcPr>
          <w:p w14:paraId="4A0EF63B" w14:textId="77777777" w:rsidR="00D31005" w:rsidRPr="00D31005" w:rsidRDefault="00D31005" w:rsidP="00213E6B">
            <w:pPr>
              <w:spacing w:before="120" w:after="120"/>
              <w:rPr>
                <w:rFonts w:ascii="Arial" w:hAnsi="Arial" w:cs="Arial"/>
                <w:b/>
                <w:szCs w:val="22"/>
              </w:rPr>
            </w:pPr>
            <w:r w:rsidRPr="00D31005">
              <w:rPr>
                <w:rFonts w:ascii="Arial" w:hAnsi="Arial" w:cs="Arial"/>
                <w:b/>
                <w:szCs w:val="22"/>
              </w:rPr>
              <w:t>6.6</w:t>
            </w:r>
          </w:p>
        </w:tc>
        <w:tc>
          <w:tcPr>
            <w:tcW w:w="6231" w:type="dxa"/>
          </w:tcPr>
          <w:p w14:paraId="3B09041C" w14:textId="77777777" w:rsidR="00D31005" w:rsidRPr="00D31005" w:rsidRDefault="00D31005" w:rsidP="00213E6B">
            <w:pPr>
              <w:tabs>
                <w:tab w:val="left" w:pos="1620"/>
              </w:tabs>
              <w:spacing w:before="120" w:after="120"/>
              <w:rPr>
                <w:rFonts w:ascii="Arial" w:hAnsi="Arial" w:cs="Arial"/>
                <w:szCs w:val="22"/>
              </w:rPr>
            </w:pPr>
            <w:r w:rsidRPr="00D31005">
              <w:rPr>
                <w:rFonts w:ascii="Arial" w:hAnsi="Arial" w:cs="Arial"/>
                <w:szCs w:val="22"/>
              </w:rPr>
              <w:t>Where available, the concentration of member in general, and pensioner member, investments in the illiquid option (as a percentage of individual member’s total benefits in the fund)</w:t>
            </w:r>
          </w:p>
        </w:tc>
        <w:tc>
          <w:tcPr>
            <w:tcW w:w="8280" w:type="dxa"/>
          </w:tcPr>
          <w:p w14:paraId="63EF755F" w14:textId="77777777" w:rsidR="00D31005" w:rsidRPr="00D31005" w:rsidRDefault="00D31005" w:rsidP="00213E6B">
            <w:pPr>
              <w:spacing w:before="120" w:after="120"/>
              <w:rPr>
                <w:rFonts w:ascii="Arial" w:hAnsi="Arial" w:cs="Arial"/>
                <w:szCs w:val="22"/>
              </w:rPr>
            </w:pPr>
          </w:p>
        </w:tc>
      </w:tr>
      <w:tr w:rsidR="00D31005" w:rsidRPr="00D31005" w14:paraId="4EAEF8F5" w14:textId="77777777" w:rsidTr="00213E6B">
        <w:tc>
          <w:tcPr>
            <w:tcW w:w="537" w:type="dxa"/>
          </w:tcPr>
          <w:p w14:paraId="049089C2" w14:textId="77777777" w:rsidR="00D31005" w:rsidRPr="00D31005" w:rsidRDefault="00D31005" w:rsidP="00213E6B">
            <w:pPr>
              <w:spacing w:before="120" w:after="120"/>
              <w:rPr>
                <w:rFonts w:ascii="Arial" w:hAnsi="Arial" w:cs="Arial"/>
                <w:b/>
                <w:szCs w:val="22"/>
              </w:rPr>
            </w:pPr>
            <w:r w:rsidRPr="00D31005">
              <w:rPr>
                <w:rFonts w:ascii="Arial" w:hAnsi="Arial" w:cs="Arial"/>
                <w:b/>
                <w:szCs w:val="22"/>
              </w:rPr>
              <w:t>6.7</w:t>
            </w:r>
          </w:p>
        </w:tc>
        <w:tc>
          <w:tcPr>
            <w:tcW w:w="6231" w:type="dxa"/>
          </w:tcPr>
          <w:p w14:paraId="380196F1" w14:textId="77777777" w:rsidR="00D31005" w:rsidRPr="00D31005" w:rsidRDefault="00D31005" w:rsidP="00213E6B">
            <w:pPr>
              <w:tabs>
                <w:tab w:val="left" w:pos="1620"/>
              </w:tabs>
              <w:spacing w:before="120" w:after="120"/>
              <w:rPr>
                <w:rFonts w:ascii="Arial" w:hAnsi="Arial" w:cs="Arial"/>
                <w:szCs w:val="22"/>
              </w:rPr>
            </w:pPr>
            <w:r w:rsidRPr="00D31005">
              <w:rPr>
                <w:rFonts w:ascii="Arial" w:hAnsi="Arial" w:cs="Arial"/>
                <w:szCs w:val="22"/>
              </w:rPr>
              <w:t>How the trustee is dealing with pension payments for members with investments in affected options</w:t>
            </w:r>
          </w:p>
        </w:tc>
        <w:tc>
          <w:tcPr>
            <w:tcW w:w="8280" w:type="dxa"/>
          </w:tcPr>
          <w:p w14:paraId="30086F9F" w14:textId="77777777" w:rsidR="00D31005" w:rsidRPr="00D31005" w:rsidRDefault="00D31005" w:rsidP="00213E6B">
            <w:pPr>
              <w:spacing w:before="120" w:after="120"/>
              <w:rPr>
                <w:rFonts w:ascii="Arial" w:hAnsi="Arial" w:cs="Arial"/>
                <w:szCs w:val="22"/>
              </w:rPr>
            </w:pPr>
          </w:p>
        </w:tc>
      </w:tr>
      <w:tr w:rsidR="00D31005" w:rsidRPr="00D31005" w14:paraId="729BF2C9" w14:textId="77777777" w:rsidTr="00213E6B">
        <w:tc>
          <w:tcPr>
            <w:tcW w:w="537" w:type="dxa"/>
          </w:tcPr>
          <w:p w14:paraId="2991B2CF" w14:textId="77777777" w:rsidR="00D31005" w:rsidRPr="00D31005" w:rsidRDefault="00D31005" w:rsidP="00213E6B">
            <w:pPr>
              <w:spacing w:before="120" w:after="120"/>
              <w:rPr>
                <w:rFonts w:ascii="Arial" w:hAnsi="Arial" w:cs="Arial"/>
                <w:b/>
                <w:szCs w:val="22"/>
              </w:rPr>
            </w:pPr>
            <w:r w:rsidRPr="00D31005">
              <w:rPr>
                <w:rFonts w:ascii="Arial" w:hAnsi="Arial" w:cs="Arial"/>
                <w:b/>
                <w:szCs w:val="22"/>
              </w:rPr>
              <w:t>6.8</w:t>
            </w:r>
          </w:p>
        </w:tc>
        <w:tc>
          <w:tcPr>
            <w:tcW w:w="6231" w:type="dxa"/>
          </w:tcPr>
          <w:p w14:paraId="558586F0" w14:textId="77777777" w:rsidR="00D31005" w:rsidRPr="00D31005" w:rsidRDefault="00D31005" w:rsidP="00213E6B">
            <w:pPr>
              <w:tabs>
                <w:tab w:val="left" w:pos="1620"/>
              </w:tabs>
              <w:spacing w:before="120" w:after="120"/>
              <w:rPr>
                <w:rFonts w:ascii="Arial" w:hAnsi="Arial" w:cs="Arial"/>
                <w:szCs w:val="22"/>
              </w:rPr>
            </w:pPr>
            <w:r w:rsidRPr="00D31005">
              <w:rPr>
                <w:rFonts w:ascii="Arial" w:hAnsi="Arial" w:cs="Arial"/>
                <w:szCs w:val="22"/>
              </w:rPr>
              <w:t>Number of members and pension members that are 100% invested in the illiquid options</w:t>
            </w:r>
          </w:p>
        </w:tc>
        <w:tc>
          <w:tcPr>
            <w:tcW w:w="8280" w:type="dxa"/>
          </w:tcPr>
          <w:p w14:paraId="7E9699EC" w14:textId="77777777" w:rsidR="00D31005" w:rsidRPr="00D31005" w:rsidRDefault="00D31005" w:rsidP="00213E6B">
            <w:pPr>
              <w:spacing w:before="120" w:after="120"/>
              <w:rPr>
                <w:rFonts w:ascii="Arial" w:hAnsi="Arial" w:cs="Arial"/>
                <w:szCs w:val="22"/>
              </w:rPr>
            </w:pPr>
          </w:p>
        </w:tc>
      </w:tr>
      <w:tr w:rsidR="00D31005" w:rsidRPr="00D31005" w14:paraId="2AB53FFE" w14:textId="77777777" w:rsidTr="00213E6B">
        <w:tc>
          <w:tcPr>
            <w:tcW w:w="537" w:type="dxa"/>
          </w:tcPr>
          <w:p w14:paraId="63BDF331" w14:textId="77777777" w:rsidR="00D31005" w:rsidRPr="00D31005" w:rsidRDefault="00D31005" w:rsidP="00213E6B">
            <w:pPr>
              <w:spacing w:before="120" w:after="120"/>
              <w:rPr>
                <w:rFonts w:ascii="Arial" w:hAnsi="Arial" w:cs="Arial"/>
                <w:b/>
                <w:szCs w:val="22"/>
              </w:rPr>
            </w:pPr>
            <w:r w:rsidRPr="00D31005">
              <w:rPr>
                <w:rFonts w:ascii="Arial" w:hAnsi="Arial" w:cs="Arial"/>
                <w:b/>
                <w:szCs w:val="22"/>
              </w:rPr>
              <w:t>6.9</w:t>
            </w:r>
          </w:p>
        </w:tc>
        <w:tc>
          <w:tcPr>
            <w:tcW w:w="6231" w:type="dxa"/>
          </w:tcPr>
          <w:p w14:paraId="0927877B" w14:textId="77777777" w:rsidR="00D31005" w:rsidRPr="00D31005" w:rsidRDefault="00D31005" w:rsidP="00213E6B">
            <w:pPr>
              <w:tabs>
                <w:tab w:val="left" w:pos="1620"/>
              </w:tabs>
              <w:spacing w:before="120" w:after="120"/>
              <w:rPr>
                <w:rFonts w:ascii="Arial" w:hAnsi="Arial" w:cs="Arial"/>
                <w:szCs w:val="22"/>
              </w:rPr>
            </w:pPr>
            <w:r w:rsidRPr="00D31005">
              <w:rPr>
                <w:rFonts w:ascii="Arial" w:hAnsi="Arial" w:cs="Arial"/>
                <w:szCs w:val="22"/>
              </w:rPr>
              <w:t>Information on the nature and timing of communication already undertaken (e.g. copy of any significant event notice(s) issued), or proposed, by the trustee to directly affected members and members of the fund as a whole</w:t>
            </w:r>
          </w:p>
        </w:tc>
        <w:tc>
          <w:tcPr>
            <w:tcW w:w="8280" w:type="dxa"/>
          </w:tcPr>
          <w:p w14:paraId="4C8523A5" w14:textId="77777777" w:rsidR="00D31005" w:rsidRPr="00D31005" w:rsidRDefault="00D31005" w:rsidP="00213E6B">
            <w:pPr>
              <w:spacing w:before="120" w:after="120"/>
              <w:rPr>
                <w:rFonts w:ascii="Arial" w:hAnsi="Arial" w:cs="Arial"/>
                <w:szCs w:val="22"/>
              </w:rPr>
            </w:pPr>
          </w:p>
        </w:tc>
      </w:tr>
    </w:tbl>
    <w:p w14:paraId="0664BEF4" w14:textId="77777777" w:rsidR="00D31005" w:rsidRPr="00D31005" w:rsidRDefault="00D31005" w:rsidP="00D31005">
      <w:pPr>
        <w:rPr>
          <w:rFonts w:ascii="Arial" w:hAnsi="Arial" w:cs="Arial"/>
          <w:szCs w:val="22"/>
        </w:rPr>
      </w:pPr>
    </w:p>
    <w:p w14:paraId="3EAFFA5C" w14:textId="45D02E0B" w:rsidR="00BC5A41" w:rsidRPr="00D31005" w:rsidRDefault="00FE400C" w:rsidP="00821292">
      <w:pPr>
        <w:tabs>
          <w:tab w:val="left" w:pos="5723"/>
        </w:tabs>
        <w:rPr>
          <w:rFonts w:ascii="Arial" w:hAnsi="Arial" w:cs="Arial"/>
          <w:szCs w:val="22"/>
        </w:rPr>
      </w:pPr>
      <w:r w:rsidRPr="00D31005">
        <w:rPr>
          <w:rFonts w:ascii="Arial" w:hAnsi="Arial" w:cs="Arial"/>
          <w:szCs w:val="22"/>
        </w:rPr>
        <w:tab/>
      </w:r>
    </w:p>
    <w:sectPr w:rsidR="00BC5A41" w:rsidRPr="00D31005" w:rsidSect="00D31005">
      <w:headerReference w:type="default" r:id="rId14"/>
      <w:headerReference w:type="first" r:id="rId15"/>
      <w:pgSz w:w="16838" w:h="11906" w:orient="landscape" w:code="9"/>
      <w:pgMar w:top="720" w:right="567" w:bottom="567" w:left="72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8BAC0" w14:textId="77777777" w:rsidR="00821292" w:rsidRDefault="00821292" w:rsidP="007A463E">
      <w:r>
        <w:separator/>
      </w:r>
    </w:p>
    <w:p w14:paraId="05613EC8" w14:textId="77777777" w:rsidR="00821292" w:rsidRDefault="00821292"/>
  </w:endnote>
  <w:endnote w:type="continuationSeparator" w:id="0">
    <w:p w14:paraId="13D5A410" w14:textId="77777777" w:rsidR="00821292" w:rsidRDefault="00821292" w:rsidP="007A463E">
      <w:r>
        <w:continuationSeparator/>
      </w:r>
    </w:p>
    <w:p w14:paraId="0603B948" w14:textId="77777777" w:rsidR="00821292" w:rsidRDefault="00821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8B242" w14:textId="77777777" w:rsidR="00821292" w:rsidRDefault="00821292" w:rsidP="007A463E">
      <w:r>
        <w:separator/>
      </w:r>
    </w:p>
    <w:p w14:paraId="5AFB97EB" w14:textId="77777777" w:rsidR="00821292" w:rsidRDefault="00821292"/>
  </w:footnote>
  <w:footnote w:type="continuationSeparator" w:id="0">
    <w:p w14:paraId="7765CAA5" w14:textId="77777777" w:rsidR="00821292" w:rsidRDefault="00821292" w:rsidP="007A463E">
      <w:r>
        <w:continuationSeparator/>
      </w:r>
    </w:p>
    <w:p w14:paraId="171C16C1" w14:textId="77777777" w:rsidR="00821292" w:rsidRDefault="008212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F6C7B" w14:textId="77777777" w:rsidR="00665727" w:rsidRPr="00665727" w:rsidRDefault="00665727" w:rsidP="00665727">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42926" w14:textId="77777777" w:rsidR="000D09FA" w:rsidRDefault="000D09FA" w:rsidP="001D3B1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5E320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989E8622"/>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767836BE"/>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B25284C2"/>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25DA7400"/>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00921E05"/>
    <w:multiLevelType w:val="hybridMultilevel"/>
    <w:tmpl w:val="AED81594"/>
    <w:lvl w:ilvl="0" w:tplc="8528B9EC">
      <w:start w:val="1"/>
      <w:numFmt w:val="bullet"/>
      <w:pStyle w:val="BULLET3"/>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01776129"/>
    <w:multiLevelType w:val="hybridMultilevel"/>
    <w:tmpl w:val="2E3885DE"/>
    <w:lvl w:ilvl="0" w:tplc="4D169E66">
      <w:start w:val="1"/>
      <w:numFmt w:val="bullet"/>
      <w:pStyle w:val="BULLET2"/>
      <w:lvlText w:val="―"/>
      <w:lvlJc w:val="left"/>
      <w:pPr>
        <w:ind w:left="785" w:hanging="360"/>
      </w:pPr>
      <w:rPr>
        <w:rFonts w:ascii="Trebuchet MS" w:hAnsi="Trebuchet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1409B1"/>
    <w:multiLevelType w:val="multilevel"/>
    <w:tmpl w:val="0C09001F"/>
    <w:numStyleLink w:val="111111"/>
  </w:abstractNum>
  <w:abstractNum w:abstractNumId="8" w15:restartNumberingAfterBreak="0">
    <w:nsid w:val="255444F2"/>
    <w:multiLevelType w:val="multilevel"/>
    <w:tmpl w:val="0C09001F"/>
    <w:styleLink w:val="111111"/>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6E2E20"/>
    <w:multiLevelType w:val="hybridMultilevel"/>
    <w:tmpl w:val="53A2E68C"/>
    <w:lvl w:ilvl="0" w:tplc="1C60E128">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3F2167"/>
    <w:multiLevelType w:val="hybridMultilevel"/>
    <w:tmpl w:val="9DA2E1D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0776594"/>
    <w:multiLevelType w:val="multilevel"/>
    <w:tmpl w:val="1E32E4D2"/>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8"/>
  </w:num>
  <w:num w:numId="2">
    <w:abstractNumId w:val="11"/>
  </w:num>
  <w:num w:numId="3">
    <w:abstractNumId w:val="9"/>
  </w:num>
  <w:num w:numId="4">
    <w:abstractNumId w:val="6"/>
  </w:num>
  <w:num w:numId="5">
    <w:abstractNumId w:val="5"/>
  </w:num>
  <w:num w:numId="6">
    <w:abstractNumId w:val="10"/>
  </w:num>
  <w:num w:numId="7">
    <w:abstractNumId w:val="4"/>
  </w:num>
  <w:num w:numId="8">
    <w:abstractNumId w:val="3"/>
  </w:num>
  <w:num w:numId="9">
    <w:abstractNumId w:val="2"/>
  </w:num>
  <w:num w:numId="10">
    <w:abstractNumId w:val="1"/>
  </w:num>
  <w:num w:numId="11">
    <w:abstractNumId w:val="0"/>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698"/>
    <w:rsid w:val="00003065"/>
    <w:rsid w:val="00011B0A"/>
    <w:rsid w:val="000408CA"/>
    <w:rsid w:val="00053F0B"/>
    <w:rsid w:val="00063BDC"/>
    <w:rsid w:val="000A1A18"/>
    <w:rsid w:val="000C170D"/>
    <w:rsid w:val="000D09FA"/>
    <w:rsid w:val="000D2D92"/>
    <w:rsid w:val="000E1DDA"/>
    <w:rsid w:val="000F20CF"/>
    <w:rsid w:val="001502F1"/>
    <w:rsid w:val="001B2D90"/>
    <w:rsid w:val="001B7A93"/>
    <w:rsid w:val="001D3046"/>
    <w:rsid w:val="001D3B1C"/>
    <w:rsid w:val="001D505A"/>
    <w:rsid w:val="001D7D3C"/>
    <w:rsid w:val="001E00D2"/>
    <w:rsid w:val="0021143E"/>
    <w:rsid w:val="002403C8"/>
    <w:rsid w:val="00257E33"/>
    <w:rsid w:val="0026542C"/>
    <w:rsid w:val="00267EBC"/>
    <w:rsid w:val="002767C9"/>
    <w:rsid w:val="002B0B89"/>
    <w:rsid w:val="002B6F5E"/>
    <w:rsid w:val="002F0157"/>
    <w:rsid w:val="002F5035"/>
    <w:rsid w:val="00340359"/>
    <w:rsid w:val="00353DE2"/>
    <w:rsid w:val="00367A5D"/>
    <w:rsid w:val="003707EE"/>
    <w:rsid w:val="00373B0D"/>
    <w:rsid w:val="003C6CBE"/>
    <w:rsid w:val="003D6738"/>
    <w:rsid w:val="0043440F"/>
    <w:rsid w:val="00444BF0"/>
    <w:rsid w:val="004B4492"/>
    <w:rsid w:val="004C2EC4"/>
    <w:rsid w:val="004D7117"/>
    <w:rsid w:val="004E13AF"/>
    <w:rsid w:val="004F27CF"/>
    <w:rsid w:val="00542628"/>
    <w:rsid w:val="00542698"/>
    <w:rsid w:val="00547263"/>
    <w:rsid w:val="00552CA7"/>
    <w:rsid w:val="00584A8F"/>
    <w:rsid w:val="005E6AF8"/>
    <w:rsid w:val="00606F5A"/>
    <w:rsid w:val="0060742D"/>
    <w:rsid w:val="006128BA"/>
    <w:rsid w:val="00615AEF"/>
    <w:rsid w:val="006352A2"/>
    <w:rsid w:val="00646C7A"/>
    <w:rsid w:val="00665727"/>
    <w:rsid w:val="00677A36"/>
    <w:rsid w:val="00686723"/>
    <w:rsid w:val="0068743E"/>
    <w:rsid w:val="006A5169"/>
    <w:rsid w:val="006C1429"/>
    <w:rsid w:val="006E4003"/>
    <w:rsid w:val="006F46D7"/>
    <w:rsid w:val="007236E2"/>
    <w:rsid w:val="007403DD"/>
    <w:rsid w:val="0074761E"/>
    <w:rsid w:val="00781FF4"/>
    <w:rsid w:val="00786B63"/>
    <w:rsid w:val="007A463E"/>
    <w:rsid w:val="007E6359"/>
    <w:rsid w:val="00815812"/>
    <w:rsid w:val="00816255"/>
    <w:rsid w:val="008204C0"/>
    <w:rsid w:val="00821292"/>
    <w:rsid w:val="00857706"/>
    <w:rsid w:val="00870FFC"/>
    <w:rsid w:val="00872E1D"/>
    <w:rsid w:val="008B5DBD"/>
    <w:rsid w:val="00907579"/>
    <w:rsid w:val="00910073"/>
    <w:rsid w:val="00921341"/>
    <w:rsid w:val="00922ADE"/>
    <w:rsid w:val="0092635A"/>
    <w:rsid w:val="00970A4C"/>
    <w:rsid w:val="0098213D"/>
    <w:rsid w:val="00983285"/>
    <w:rsid w:val="009F1036"/>
    <w:rsid w:val="009F210E"/>
    <w:rsid w:val="00A00652"/>
    <w:rsid w:val="00A06EE8"/>
    <w:rsid w:val="00A17687"/>
    <w:rsid w:val="00A30827"/>
    <w:rsid w:val="00A37017"/>
    <w:rsid w:val="00A81865"/>
    <w:rsid w:val="00B20CD1"/>
    <w:rsid w:val="00B21A37"/>
    <w:rsid w:val="00B86EF7"/>
    <w:rsid w:val="00BC5A41"/>
    <w:rsid w:val="00C5285C"/>
    <w:rsid w:val="00C614C0"/>
    <w:rsid w:val="00C62913"/>
    <w:rsid w:val="00C97F58"/>
    <w:rsid w:val="00CC05EA"/>
    <w:rsid w:val="00CC201A"/>
    <w:rsid w:val="00CE1478"/>
    <w:rsid w:val="00CF1FC4"/>
    <w:rsid w:val="00D02242"/>
    <w:rsid w:val="00D079B4"/>
    <w:rsid w:val="00D14049"/>
    <w:rsid w:val="00D31005"/>
    <w:rsid w:val="00D95999"/>
    <w:rsid w:val="00DC7EF3"/>
    <w:rsid w:val="00DE0A59"/>
    <w:rsid w:val="00E1225E"/>
    <w:rsid w:val="00E1430F"/>
    <w:rsid w:val="00E32CE9"/>
    <w:rsid w:val="00E36C9E"/>
    <w:rsid w:val="00E448C7"/>
    <w:rsid w:val="00E55A7E"/>
    <w:rsid w:val="00E63012"/>
    <w:rsid w:val="00E8261B"/>
    <w:rsid w:val="00E83D82"/>
    <w:rsid w:val="00E96618"/>
    <w:rsid w:val="00ED3926"/>
    <w:rsid w:val="00ED48F3"/>
    <w:rsid w:val="00EF496F"/>
    <w:rsid w:val="00EF5EE9"/>
    <w:rsid w:val="00F12FD3"/>
    <w:rsid w:val="00F34F34"/>
    <w:rsid w:val="00F6460D"/>
    <w:rsid w:val="00F77F5D"/>
    <w:rsid w:val="00F865EB"/>
    <w:rsid w:val="00FA261A"/>
    <w:rsid w:val="00FA2F99"/>
    <w:rsid w:val="00FE40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ersonName"/>
  <w:shapeDefaults>
    <o:shapedefaults v:ext="edit" spidmax="6145"/>
    <o:shapelayout v:ext="edit">
      <o:idmap v:ext="edit" data="1"/>
    </o:shapelayout>
  </w:shapeDefaults>
  <w:decimalSymbol w:val="."/>
  <w:listSeparator w:val=","/>
  <w14:docId w14:val="6DB65F50"/>
  <w15:chartTrackingRefBased/>
  <w15:docId w15:val="{D6576F71-1C71-4542-A4B9-20462C0D4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imes New Roman"/>
        <w:sz w:val="22"/>
        <w:szCs w:val="22"/>
        <w:lang w:val="en-AU" w:eastAsia="en-US" w:bidi="ar-SA"/>
      </w:rPr>
    </w:rPrDefault>
    <w:pPrDefault>
      <w:pPr>
        <w:spacing w:after="120" w:line="28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005"/>
    <w:pPr>
      <w:spacing w:after="0" w:line="240" w:lineRule="auto"/>
    </w:pPr>
    <w:rPr>
      <w:rFonts w:eastAsia="Times New Roman"/>
      <w:szCs w:val="24"/>
    </w:rPr>
  </w:style>
  <w:style w:type="paragraph" w:styleId="Heading1">
    <w:name w:val="heading 1"/>
    <w:basedOn w:val="Normal"/>
    <w:next w:val="Normal"/>
    <w:link w:val="Heading1Char"/>
    <w:qFormat/>
    <w:rsid w:val="00BC5A41"/>
    <w:pPr>
      <w:spacing w:after="360"/>
      <w:jc w:val="both"/>
      <w:outlineLvl w:val="0"/>
    </w:pPr>
    <w:rPr>
      <w:rFonts w:ascii="Arial" w:hAnsi="Arial" w:cs="Arial"/>
      <w:b/>
      <w:sz w:val="32"/>
      <w:lang w:eastAsia="en-AU"/>
    </w:rPr>
  </w:style>
  <w:style w:type="paragraph" w:styleId="Heading2">
    <w:name w:val="heading 2"/>
    <w:basedOn w:val="Normal"/>
    <w:next w:val="Normal"/>
    <w:link w:val="Heading2Char"/>
    <w:qFormat/>
    <w:rsid w:val="00BC5A41"/>
    <w:pPr>
      <w:keepNext/>
      <w:spacing w:after="240"/>
      <w:jc w:val="both"/>
      <w:outlineLvl w:val="1"/>
    </w:pPr>
    <w:rPr>
      <w:rFonts w:ascii="Arial" w:hAnsi="Arial" w:cs="Arial"/>
      <w:b/>
      <w:bCs/>
      <w:iCs/>
      <w:sz w:val="28"/>
      <w:szCs w:val="28"/>
      <w:lang w:eastAsia="en-AU"/>
    </w:rPr>
  </w:style>
  <w:style w:type="paragraph" w:styleId="Heading3">
    <w:name w:val="heading 3"/>
    <w:basedOn w:val="Normal"/>
    <w:next w:val="Normal"/>
    <w:link w:val="Heading3Char"/>
    <w:qFormat/>
    <w:rsid w:val="00BC5A41"/>
    <w:pPr>
      <w:keepNext/>
      <w:spacing w:before="240" w:after="120"/>
      <w:jc w:val="both"/>
      <w:outlineLvl w:val="2"/>
    </w:pPr>
    <w:rPr>
      <w:rFonts w:ascii="Arial" w:hAnsi="Arial" w:cs="Arial"/>
      <w:b/>
      <w:bCs/>
      <w:i/>
      <w:sz w:val="24"/>
      <w:szCs w:val="26"/>
      <w:lang w:eastAsia="en-AU"/>
    </w:rPr>
  </w:style>
  <w:style w:type="paragraph" w:styleId="Heading4">
    <w:name w:val="heading 4"/>
    <w:basedOn w:val="Heading3"/>
    <w:next w:val="Normal"/>
    <w:link w:val="Heading4Char"/>
    <w:uiPriority w:val="9"/>
    <w:unhideWhenUsed/>
    <w:qFormat/>
    <w:rsid w:val="00BC5A41"/>
    <w:pPr>
      <w:numPr>
        <w:ilvl w:val="3"/>
      </w:numPr>
      <w:outlineLvl w:val="3"/>
    </w:pPr>
    <w:rPr>
      <w:bCs w:val="0"/>
      <w:i w:val="0"/>
      <w:iCs/>
      <w:sz w:val="22"/>
    </w:rPr>
  </w:style>
  <w:style w:type="paragraph" w:styleId="Heading5">
    <w:name w:val="heading 5"/>
    <w:basedOn w:val="Heading4"/>
    <w:next w:val="Normal"/>
    <w:link w:val="Heading5Char"/>
    <w:uiPriority w:val="9"/>
    <w:unhideWhenUsed/>
    <w:qFormat/>
    <w:rsid w:val="00BC5A41"/>
    <w:pPr>
      <w:numPr>
        <w:ilvl w:val="4"/>
      </w:numPr>
      <w:outlineLvl w:val="4"/>
    </w:pPr>
    <w:rPr>
      <w:i/>
    </w:rPr>
  </w:style>
  <w:style w:type="paragraph" w:styleId="Heading6">
    <w:name w:val="heading 6"/>
    <w:basedOn w:val="Heading5"/>
    <w:next w:val="Normal"/>
    <w:link w:val="Heading6Char"/>
    <w:uiPriority w:val="9"/>
    <w:unhideWhenUsed/>
    <w:qFormat/>
    <w:rsid w:val="00BC5A41"/>
    <w:pPr>
      <w:numPr>
        <w:ilvl w:val="5"/>
      </w:numPr>
      <w:outlineLvl w:val="5"/>
    </w:pPr>
    <w:rPr>
      <w:b w:val="0"/>
    </w:rPr>
  </w:style>
  <w:style w:type="paragraph" w:styleId="Heading7">
    <w:name w:val="heading 7"/>
    <w:basedOn w:val="Heading6"/>
    <w:next w:val="Normal"/>
    <w:link w:val="Heading7Char"/>
    <w:uiPriority w:val="9"/>
    <w:unhideWhenUsed/>
    <w:rsid w:val="00BC5A41"/>
    <w:pPr>
      <w:numPr>
        <w:ilvl w:val="6"/>
      </w:numPr>
      <w:spacing w:before="200" w:line="288" w:lineRule="auto"/>
      <w:outlineLvl w:val="6"/>
    </w:pPr>
    <w:rPr>
      <w:b/>
      <w:i w:val="0"/>
      <w:color w:val="404040"/>
      <w:szCs w:val="22"/>
    </w:rPr>
  </w:style>
  <w:style w:type="paragraph" w:styleId="Heading8">
    <w:name w:val="heading 8"/>
    <w:basedOn w:val="Normal"/>
    <w:next w:val="Normal"/>
    <w:link w:val="Heading8Char"/>
    <w:uiPriority w:val="9"/>
    <w:unhideWhenUsed/>
    <w:rsid w:val="00BC5A41"/>
    <w:pPr>
      <w:keepNext/>
      <w:keepLines/>
      <w:spacing w:before="200"/>
      <w:jc w:val="both"/>
      <w:outlineLvl w:val="7"/>
    </w:pPr>
    <w:rPr>
      <w:rFonts w:ascii="Arial" w:eastAsiaTheme="majorEastAsia" w:hAnsi="Arial" w:cstheme="majorBidi"/>
      <w:color w:val="404040" w:themeColor="text1" w:themeTint="BF"/>
      <w:sz w:val="20"/>
      <w:szCs w:val="20"/>
      <w:lang w:eastAsia="en-AU"/>
    </w:rPr>
  </w:style>
  <w:style w:type="paragraph" w:styleId="Heading9">
    <w:name w:val="heading 9"/>
    <w:basedOn w:val="Normal"/>
    <w:next w:val="Normal"/>
    <w:link w:val="Heading9Char"/>
    <w:uiPriority w:val="9"/>
    <w:unhideWhenUsed/>
    <w:rsid w:val="00BC5A41"/>
    <w:pPr>
      <w:keepNext/>
      <w:keepLines/>
      <w:spacing w:before="200"/>
      <w:jc w:val="both"/>
      <w:outlineLvl w:val="8"/>
    </w:pPr>
    <w:rPr>
      <w:rFonts w:ascii="Arial" w:eastAsiaTheme="majorEastAsia" w:hAnsi="Arial"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C5A41"/>
    <w:pPr>
      <w:spacing w:line="240" w:lineRule="auto"/>
    </w:pPr>
    <w:rPr>
      <w:rFonts w:ascii="Arial" w:eastAsia="Times New Roman" w:hAnsi="Arial"/>
    </w:rPr>
  </w:style>
  <w:style w:type="character" w:customStyle="1" w:styleId="Heading1Char">
    <w:name w:val="Heading 1 Char"/>
    <w:basedOn w:val="DefaultParagraphFont"/>
    <w:link w:val="Heading1"/>
    <w:rsid w:val="00BC5A41"/>
    <w:rPr>
      <w:rFonts w:ascii="Arial" w:eastAsia="Times New Roman" w:hAnsi="Arial" w:cs="Arial"/>
      <w:b/>
      <w:sz w:val="32"/>
      <w:szCs w:val="24"/>
      <w:lang w:eastAsia="en-AU"/>
    </w:rPr>
  </w:style>
  <w:style w:type="character" w:customStyle="1" w:styleId="Heading2Char">
    <w:name w:val="Heading 2 Char"/>
    <w:basedOn w:val="DefaultParagraphFont"/>
    <w:link w:val="Heading2"/>
    <w:rsid w:val="00BC5A41"/>
    <w:rPr>
      <w:rFonts w:ascii="Arial" w:eastAsia="Times New Roman" w:hAnsi="Arial" w:cs="Arial"/>
      <w:b/>
      <w:bCs/>
      <w:iCs/>
      <w:sz w:val="28"/>
      <w:szCs w:val="28"/>
      <w:lang w:eastAsia="en-AU"/>
    </w:rPr>
  </w:style>
  <w:style w:type="character" w:customStyle="1" w:styleId="Heading4Char">
    <w:name w:val="Heading 4 Char"/>
    <w:link w:val="Heading4"/>
    <w:uiPriority w:val="9"/>
    <w:rsid w:val="00BC5A41"/>
    <w:rPr>
      <w:rFonts w:ascii="Arial" w:eastAsia="Times New Roman" w:hAnsi="Arial" w:cs="Arial"/>
      <w:b/>
      <w:iCs/>
      <w:szCs w:val="26"/>
      <w:lang w:eastAsia="en-AU"/>
    </w:rPr>
  </w:style>
  <w:style w:type="paragraph" w:customStyle="1" w:styleId="Bullet">
    <w:name w:val="Bullet"/>
    <w:basedOn w:val="Normal"/>
    <w:link w:val="BulletChar"/>
    <w:rsid w:val="00BC5A41"/>
    <w:pPr>
      <w:numPr>
        <w:numId w:val="2"/>
      </w:numPr>
      <w:tabs>
        <w:tab w:val="left" w:pos="1935"/>
      </w:tabs>
      <w:spacing w:before="120"/>
    </w:pPr>
    <w:rPr>
      <w:sz w:val="24"/>
    </w:rPr>
  </w:style>
  <w:style w:type="character" w:customStyle="1" w:styleId="BulletChar">
    <w:name w:val="Bullet Char"/>
    <w:link w:val="Bullet"/>
    <w:rsid w:val="00BC5A41"/>
    <w:rPr>
      <w:rFonts w:ascii="Arial" w:eastAsia="Times New Roman" w:hAnsi="Arial"/>
      <w:sz w:val="24"/>
      <w:szCs w:val="24"/>
      <w:lang w:eastAsia="en-AU"/>
    </w:rPr>
  </w:style>
  <w:style w:type="paragraph" w:customStyle="1" w:styleId="Nonchapterheading">
    <w:name w:val="Non chapter heading"/>
    <w:basedOn w:val="Heading5"/>
    <w:link w:val="NonchapterheadingChar"/>
    <w:rsid w:val="00BC5A41"/>
    <w:pPr>
      <w:numPr>
        <w:ilvl w:val="0"/>
      </w:numPr>
      <w:spacing w:line="288" w:lineRule="auto"/>
      <w:ind w:left="360" w:hanging="360"/>
    </w:pPr>
    <w:rPr>
      <w:iCs w:val="0"/>
    </w:rPr>
  </w:style>
  <w:style w:type="character" w:customStyle="1" w:styleId="NonchapterheadingChar">
    <w:name w:val="Non chapter heading Char"/>
    <w:basedOn w:val="Heading5Char"/>
    <w:link w:val="Nonchapterheading"/>
    <w:rsid w:val="00BC5A41"/>
    <w:rPr>
      <w:rFonts w:ascii="Arial" w:eastAsia="Times New Roman" w:hAnsi="Arial" w:cs="Arial"/>
      <w:b/>
      <w:i/>
      <w:iCs w:val="0"/>
      <w:szCs w:val="26"/>
      <w:lang w:eastAsia="en-AU"/>
    </w:rPr>
  </w:style>
  <w:style w:type="character" w:customStyle="1" w:styleId="Heading5Char">
    <w:name w:val="Heading 5 Char"/>
    <w:link w:val="Heading5"/>
    <w:uiPriority w:val="9"/>
    <w:rsid w:val="00BC5A41"/>
    <w:rPr>
      <w:rFonts w:ascii="Arial" w:eastAsia="Times New Roman" w:hAnsi="Arial" w:cs="Arial"/>
      <w:b/>
      <w:i/>
      <w:iCs/>
      <w:szCs w:val="26"/>
      <w:lang w:eastAsia="en-AU"/>
    </w:rPr>
  </w:style>
  <w:style w:type="paragraph" w:customStyle="1" w:styleId="Non-numberedchapterheading">
    <w:name w:val="Non-numbered chapter heading"/>
    <w:basedOn w:val="Heading5"/>
    <w:link w:val="Non-numberedchapterheadingChar"/>
    <w:rsid w:val="00BC5A41"/>
    <w:pPr>
      <w:numPr>
        <w:ilvl w:val="0"/>
      </w:numPr>
      <w:spacing w:line="288" w:lineRule="auto"/>
      <w:ind w:left="360" w:hanging="360"/>
    </w:pPr>
    <w:rPr>
      <w:iCs w:val="0"/>
    </w:rPr>
  </w:style>
  <w:style w:type="character" w:customStyle="1" w:styleId="Non-numberedchapterheadingChar">
    <w:name w:val="Non-numbered chapter heading Char"/>
    <w:basedOn w:val="Heading5Char"/>
    <w:link w:val="Non-numberedchapterheading"/>
    <w:rsid w:val="00BC5A41"/>
    <w:rPr>
      <w:rFonts w:ascii="Arial" w:eastAsia="Times New Roman" w:hAnsi="Arial" w:cs="Arial"/>
      <w:b/>
      <w:i/>
      <w:iCs w:val="0"/>
      <w:szCs w:val="26"/>
      <w:lang w:eastAsia="en-AU"/>
    </w:rPr>
  </w:style>
  <w:style w:type="character" w:customStyle="1" w:styleId="Heading3Char">
    <w:name w:val="Heading 3 Char"/>
    <w:basedOn w:val="DefaultParagraphFont"/>
    <w:link w:val="Heading3"/>
    <w:rsid w:val="00BC5A41"/>
    <w:rPr>
      <w:rFonts w:ascii="Arial" w:eastAsia="Times New Roman" w:hAnsi="Arial" w:cs="Arial"/>
      <w:b/>
      <w:bCs/>
      <w:i/>
      <w:sz w:val="24"/>
      <w:szCs w:val="26"/>
      <w:lang w:eastAsia="en-AU"/>
    </w:rPr>
  </w:style>
  <w:style w:type="character" w:customStyle="1" w:styleId="Heading6Char">
    <w:name w:val="Heading 6 Char"/>
    <w:link w:val="Heading6"/>
    <w:uiPriority w:val="9"/>
    <w:rsid w:val="00BC5A41"/>
    <w:rPr>
      <w:rFonts w:ascii="Arial" w:eastAsia="Times New Roman" w:hAnsi="Arial" w:cs="Arial"/>
      <w:i/>
      <w:iCs/>
      <w:szCs w:val="26"/>
      <w:lang w:eastAsia="en-AU"/>
    </w:rPr>
  </w:style>
  <w:style w:type="character" w:customStyle="1" w:styleId="Heading7Char">
    <w:name w:val="Heading 7 Char"/>
    <w:link w:val="Heading7"/>
    <w:uiPriority w:val="9"/>
    <w:rsid w:val="00BC5A41"/>
    <w:rPr>
      <w:rFonts w:ascii="Arial" w:eastAsia="Times New Roman" w:hAnsi="Arial" w:cs="Arial"/>
      <w:b/>
      <w:iCs/>
      <w:color w:val="404040"/>
      <w:lang w:eastAsia="en-AU"/>
    </w:rPr>
  </w:style>
  <w:style w:type="paragraph" w:styleId="TOC1">
    <w:name w:val="toc 1"/>
    <w:basedOn w:val="Normal"/>
    <w:next w:val="Normal"/>
    <w:autoRedefine/>
    <w:uiPriority w:val="39"/>
    <w:unhideWhenUsed/>
    <w:qFormat/>
    <w:rsid w:val="00BC5A41"/>
    <w:pPr>
      <w:tabs>
        <w:tab w:val="right" w:leader="dot" w:pos="9016"/>
      </w:tabs>
      <w:spacing w:after="240"/>
      <w:jc w:val="both"/>
    </w:pPr>
    <w:rPr>
      <w:rFonts w:ascii="Arial" w:hAnsi="Arial"/>
      <w:b/>
      <w:noProof/>
      <w:sz w:val="28"/>
      <w:lang w:eastAsia="en-AU"/>
    </w:rPr>
  </w:style>
  <w:style w:type="paragraph" w:styleId="TOC2">
    <w:name w:val="toc 2"/>
    <w:basedOn w:val="Normal"/>
    <w:next w:val="Normal"/>
    <w:autoRedefine/>
    <w:uiPriority w:val="39"/>
    <w:unhideWhenUsed/>
    <w:qFormat/>
    <w:rsid w:val="00BC5A41"/>
    <w:pPr>
      <w:spacing w:after="240"/>
      <w:ind w:left="220"/>
      <w:jc w:val="both"/>
    </w:pPr>
    <w:rPr>
      <w:rFonts w:ascii="Arial" w:hAnsi="Arial"/>
      <w:sz w:val="24"/>
      <w:lang w:eastAsia="en-AU"/>
    </w:rPr>
  </w:style>
  <w:style w:type="paragraph" w:styleId="TOC3">
    <w:name w:val="toc 3"/>
    <w:basedOn w:val="Normal"/>
    <w:next w:val="Normal"/>
    <w:autoRedefine/>
    <w:uiPriority w:val="39"/>
    <w:unhideWhenUsed/>
    <w:qFormat/>
    <w:rsid w:val="00BC5A41"/>
    <w:pPr>
      <w:spacing w:after="240"/>
      <w:ind w:left="440"/>
      <w:jc w:val="both"/>
    </w:pPr>
    <w:rPr>
      <w:rFonts w:ascii="Arial" w:hAnsi="Arial"/>
      <w:lang w:eastAsia="en-AU"/>
    </w:rPr>
  </w:style>
  <w:style w:type="paragraph" w:styleId="TOC4">
    <w:name w:val="toc 4"/>
    <w:basedOn w:val="Normal"/>
    <w:next w:val="Normal"/>
    <w:autoRedefine/>
    <w:uiPriority w:val="39"/>
    <w:unhideWhenUsed/>
    <w:rsid w:val="00BC5A41"/>
    <w:pPr>
      <w:spacing w:after="240"/>
      <w:ind w:left="660"/>
      <w:jc w:val="both"/>
    </w:pPr>
    <w:rPr>
      <w:rFonts w:ascii="Arial" w:hAnsi="Arial"/>
      <w:lang w:eastAsia="en-AU"/>
    </w:rPr>
  </w:style>
  <w:style w:type="paragraph" w:styleId="FootnoteText">
    <w:name w:val="footnote text"/>
    <w:basedOn w:val="Normal"/>
    <w:link w:val="FootnoteTextChar"/>
    <w:uiPriority w:val="99"/>
    <w:unhideWhenUsed/>
    <w:rsid w:val="00BC5A41"/>
    <w:pPr>
      <w:spacing w:after="240"/>
      <w:jc w:val="both"/>
    </w:pPr>
    <w:rPr>
      <w:rFonts w:ascii="Arial" w:hAnsi="Arial"/>
      <w:sz w:val="18"/>
      <w:lang w:eastAsia="en-AU"/>
    </w:rPr>
  </w:style>
  <w:style w:type="character" w:customStyle="1" w:styleId="FootnoteTextChar">
    <w:name w:val="Footnote Text Char"/>
    <w:link w:val="FootnoteText"/>
    <w:uiPriority w:val="99"/>
    <w:rsid w:val="00BC5A41"/>
    <w:rPr>
      <w:rFonts w:ascii="Arial" w:eastAsia="Times New Roman" w:hAnsi="Arial"/>
      <w:sz w:val="18"/>
      <w:szCs w:val="24"/>
      <w:lang w:eastAsia="en-AU"/>
    </w:rPr>
  </w:style>
  <w:style w:type="paragraph" w:styleId="Header">
    <w:name w:val="header"/>
    <w:basedOn w:val="Normal"/>
    <w:link w:val="HeaderChar"/>
    <w:unhideWhenUsed/>
    <w:rsid w:val="00BC5A41"/>
    <w:pPr>
      <w:tabs>
        <w:tab w:val="center" w:pos="4513"/>
        <w:tab w:val="right" w:pos="9026"/>
      </w:tabs>
      <w:spacing w:after="240"/>
      <w:jc w:val="both"/>
    </w:pPr>
    <w:rPr>
      <w:rFonts w:ascii="Arial" w:hAnsi="Arial"/>
      <w:lang w:eastAsia="en-AU"/>
    </w:rPr>
  </w:style>
  <w:style w:type="character" w:customStyle="1" w:styleId="HeaderChar">
    <w:name w:val="Header Char"/>
    <w:link w:val="Header"/>
    <w:rsid w:val="00BC5A41"/>
    <w:rPr>
      <w:rFonts w:ascii="Arial" w:eastAsia="Times New Roman" w:hAnsi="Arial"/>
      <w:szCs w:val="24"/>
      <w:lang w:eastAsia="en-AU"/>
    </w:rPr>
  </w:style>
  <w:style w:type="paragraph" w:styleId="Footer">
    <w:name w:val="footer"/>
    <w:basedOn w:val="Normal"/>
    <w:link w:val="FooterChar"/>
    <w:uiPriority w:val="99"/>
    <w:unhideWhenUsed/>
    <w:rsid w:val="00BC5A41"/>
    <w:pPr>
      <w:tabs>
        <w:tab w:val="center" w:pos="4513"/>
        <w:tab w:val="right" w:pos="9026"/>
      </w:tabs>
      <w:jc w:val="right"/>
    </w:pPr>
    <w:rPr>
      <w:sz w:val="18"/>
    </w:rPr>
  </w:style>
  <w:style w:type="character" w:customStyle="1" w:styleId="FooterChar">
    <w:name w:val="Footer Char"/>
    <w:link w:val="Footer"/>
    <w:uiPriority w:val="99"/>
    <w:rsid w:val="00BC5A41"/>
    <w:rPr>
      <w:rFonts w:ascii="Arial" w:eastAsia="Times New Roman" w:hAnsi="Arial"/>
      <w:sz w:val="18"/>
      <w:szCs w:val="24"/>
      <w:lang w:eastAsia="en-AU"/>
    </w:rPr>
  </w:style>
  <w:style w:type="character" w:styleId="FootnoteReference">
    <w:name w:val="footnote reference"/>
    <w:uiPriority w:val="99"/>
    <w:unhideWhenUsed/>
    <w:qFormat/>
    <w:rsid w:val="00BC5A41"/>
    <w:rPr>
      <w:rFonts w:ascii="Arial" w:hAnsi="Arial"/>
      <w:i w:val="0"/>
      <w:color w:val="595959" w:themeColor="text1" w:themeTint="A6"/>
      <w:sz w:val="18"/>
      <w:vertAlign w:val="superscript"/>
    </w:rPr>
  </w:style>
  <w:style w:type="paragraph" w:styleId="Subtitle">
    <w:name w:val="Subtitle"/>
    <w:basedOn w:val="Normal"/>
    <w:next w:val="Normal"/>
    <w:link w:val="SubtitleChar"/>
    <w:uiPriority w:val="11"/>
    <w:rsid w:val="00BC5A41"/>
    <w:pPr>
      <w:numPr>
        <w:ilvl w:val="1"/>
      </w:numPr>
    </w:pPr>
    <w:rPr>
      <w:rFonts w:eastAsiaTheme="majorEastAsia" w:cstheme="majorBidi"/>
      <w:i/>
      <w:iCs/>
      <w:spacing w:val="15"/>
    </w:rPr>
  </w:style>
  <w:style w:type="character" w:customStyle="1" w:styleId="SubtitleChar">
    <w:name w:val="Subtitle Char"/>
    <w:link w:val="Subtitle"/>
    <w:uiPriority w:val="11"/>
    <w:rsid w:val="00BC5A41"/>
    <w:rPr>
      <w:rFonts w:ascii="Arial" w:eastAsiaTheme="majorEastAsia" w:hAnsi="Arial" w:cstheme="majorBidi"/>
      <w:i/>
      <w:iCs/>
      <w:spacing w:val="15"/>
      <w:szCs w:val="24"/>
      <w:lang w:eastAsia="en-AU"/>
    </w:rPr>
  </w:style>
  <w:style w:type="character" w:styleId="Hyperlink">
    <w:name w:val="Hyperlink"/>
    <w:uiPriority w:val="99"/>
    <w:rsid w:val="00BC5A41"/>
    <w:rPr>
      <w:rFonts w:ascii="Arial" w:hAnsi="Arial"/>
      <w:color w:val="0000FF"/>
      <w:sz w:val="22"/>
      <w:u w:val="single"/>
    </w:rPr>
  </w:style>
  <w:style w:type="character" w:styleId="Strong">
    <w:name w:val="Strong"/>
    <w:uiPriority w:val="22"/>
    <w:rsid w:val="00BC5A41"/>
    <w:rPr>
      <w:rFonts w:ascii="Arial" w:hAnsi="Arial"/>
      <w:b/>
      <w:bCs/>
      <w:sz w:val="22"/>
    </w:rPr>
  </w:style>
  <w:style w:type="character" w:styleId="Emphasis">
    <w:name w:val="Emphasis"/>
    <w:uiPriority w:val="20"/>
    <w:rsid w:val="00BC5A41"/>
    <w:rPr>
      <w:rFonts w:ascii="Arial" w:hAnsi="Arial"/>
      <w:i/>
      <w:iCs/>
      <w:sz w:val="22"/>
    </w:rPr>
  </w:style>
  <w:style w:type="table" w:styleId="TableGrid">
    <w:name w:val="Table Grid"/>
    <w:basedOn w:val="TableNormal"/>
    <w:uiPriority w:val="59"/>
    <w:rsid w:val="00BC5A41"/>
    <w:pPr>
      <w:spacing w:line="240" w:lineRule="auto"/>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BC5A41"/>
    <w:pPr>
      <w:numPr>
        <w:numId w:val="12"/>
      </w:numPr>
    </w:pPr>
  </w:style>
  <w:style w:type="paragraph" w:styleId="ListParagraph">
    <w:name w:val="List Paragraph"/>
    <w:basedOn w:val="Normal"/>
    <w:uiPriority w:val="34"/>
    <w:rsid w:val="00BC5A41"/>
    <w:pPr>
      <w:ind w:left="720"/>
      <w:contextualSpacing/>
    </w:pPr>
  </w:style>
  <w:style w:type="paragraph" w:styleId="Quote">
    <w:name w:val="Quote"/>
    <w:basedOn w:val="Normal"/>
    <w:next w:val="Normal"/>
    <w:link w:val="QuoteChar"/>
    <w:uiPriority w:val="29"/>
    <w:qFormat/>
    <w:rsid w:val="00BC5A41"/>
    <w:pPr>
      <w:spacing w:after="240"/>
      <w:jc w:val="both"/>
    </w:pPr>
    <w:rPr>
      <w:rFonts w:ascii="Arial" w:hAnsi="Arial"/>
      <w:i/>
      <w:iCs/>
      <w:color w:val="000000"/>
      <w:lang w:eastAsia="en-AU"/>
    </w:rPr>
  </w:style>
  <w:style w:type="character" w:customStyle="1" w:styleId="QuoteChar">
    <w:name w:val="Quote Char"/>
    <w:link w:val="Quote"/>
    <w:uiPriority w:val="29"/>
    <w:rsid w:val="00BC5A41"/>
    <w:rPr>
      <w:rFonts w:ascii="Arial" w:eastAsia="Times New Roman" w:hAnsi="Arial"/>
      <w:i/>
      <w:iCs/>
      <w:color w:val="000000"/>
      <w:szCs w:val="24"/>
      <w:lang w:eastAsia="en-AU"/>
    </w:rPr>
  </w:style>
  <w:style w:type="paragraph" w:styleId="TOAHeading">
    <w:name w:val="toa heading"/>
    <w:basedOn w:val="Normal"/>
    <w:next w:val="Normal"/>
    <w:uiPriority w:val="99"/>
    <w:semiHidden/>
    <w:unhideWhenUsed/>
    <w:rsid w:val="00BC5A41"/>
    <w:pPr>
      <w:spacing w:before="120"/>
    </w:pPr>
    <w:rPr>
      <w:rFonts w:eastAsiaTheme="majorEastAsia" w:cstheme="majorBidi"/>
      <w:b/>
      <w:bCs/>
      <w:sz w:val="28"/>
    </w:rPr>
  </w:style>
  <w:style w:type="character" w:styleId="IntenseEmphasis">
    <w:name w:val="Intense Emphasis"/>
    <w:uiPriority w:val="21"/>
    <w:rsid w:val="00BC5A41"/>
    <w:rPr>
      <w:rFonts w:ascii="Trebuchet MS" w:hAnsi="Trebuchet MS"/>
      <w:b/>
      <w:bCs/>
      <w:i/>
      <w:iCs/>
      <w:color w:val="000000" w:themeColor="text1"/>
      <w:sz w:val="22"/>
    </w:rPr>
  </w:style>
  <w:style w:type="paragraph" w:styleId="ListBullet">
    <w:name w:val="List Bullet"/>
    <w:basedOn w:val="List"/>
    <w:uiPriority w:val="99"/>
    <w:unhideWhenUsed/>
    <w:rsid w:val="00BC5A41"/>
    <w:pPr>
      <w:numPr>
        <w:numId w:val="6"/>
      </w:numPr>
      <w:contextualSpacing w:val="0"/>
    </w:pPr>
  </w:style>
  <w:style w:type="paragraph" w:styleId="ListNumber2">
    <w:name w:val="List Number 2"/>
    <w:basedOn w:val="Normal"/>
    <w:uiPriority w:val="99"/>
    <w:unhideWhenUsed/>
    <w:rsid w:val="00BC5A41"/>
    <w:pPr>
      <w:numPr>
        <w:numId w:val="8"/>
      </w:numPr>
      <w:spacing w:after="240"/>
      <w:contextualSpacing/>
      <w:jc w:val="both"/>
    </w:pPr>
    <w:rPr>
      <w:rFonts w:ascii="Arial" w:hAnsi="Arial"/>
      <w:lang w:eastAsia="en-AU"/>
    </w:rPr>
  </w:style>
  <w:style w:type="paragraph" w:styleId="ListNumber3">
    <w:name w:val="List Number 3"/>
    <w:basedOn w:val="Normal"/>
    <w:link w:val="ListNumber3Char"/>
    <w:uiPriority w:val="99"/>
    <w:unhideWhenUsed/>
    <w:rsid w:val="00BC5A41"/>
    <w:pPr>
      <w:numPr>
        <w:numId w:val="9"/>
      </w:numPr>
      <w:spacing w:after="240"/>
      <w:contextualSpacing/>
      <w:jc w:val="both"/>
    </w:pPr>
    <w:rPr>
      <w:rFonts w:ascii="Arial" w:hAnsi="Arial"/>
      <w:lang w:eastAsia="en-AU"/>
    </w:rPr>
  </w:style>
  <w:style w:type="paragraph" w:styleId="ListNumber4">
    <w:name w:val="List Number 4"/>
    <w:basedOn w:val="Normal"/>
    <w:uiPriority w:val="99"/>
    <w:semiHidden/>
    <w:unhideWhenUsed/>
    <w:rsid w:val="00BC5A41"/>
    <w:pPr>
      <w:numPr>
        <w:numId w:val="10"/>
      </w:numPr>
      <w:spacing w:after="240"/>
      <w:contextualSpacing/>
      <w:jc w:val="both"/>
    </w:pPr>
    <w:rPr>
      <w:rFonts w:ascii="Arial" w:hAnsi="Arial"/>
      <w:lang w:eastAsia="en-AU"/>
    </w:rPr>
  </w:style>
  <w:style w:type="paragraph" w:styleId="ListNumber5">
    <w:name w:val="List Number 5"/>
    <w:basedOn w:val="Normal"/>
    <w:uiPriority w:val="99"/>
    <w:semiHidden/>
    <w:unhideWhenUsed/>
    <w:rsid w:val="00BC5A41"/>
    <w:pPr>
      <w:numPr>
        <w:numId w:val="11"/>
      </w:numPr>
      <w:spacing w:after="240"/>
      <w:contextualSpacing/>
      <w:jc w:val="both"/>
    </w:pPr>
    <w:rPr>
      <w:rFonts w:ascii="Arial" w:hAnsi="Arial"/>
      <w:lang w:eastAsia="en-AU"/>
    </w:rPr>
  </w:style>
  <w:style w:type="paragraph" w:styleId="ListNumber">
    <w:name w:val="List Number"/>
    <w:basedOn w:val="Normal"/>
    <w:uiPriority w:val="99"/>
    <w:unhideWhenUsed/>
    <w:rsid w:val="00BC5A41"/>
    <w:pPr>
      <w:numPr>
        <w:numId w:val="7"/>
      </w:numPr>
      <w:spacing w:after="240"/>
      <w:contextualSpacing/>
      <w:jc w:val="both"/>
    </w:pPr>
    <w:rPr>
      <w:rFonts w:ascii="Arial" w:hAnsi="Arial"/>
      <w:lang w:eastAsia="en-AU"/>
    </w:rPr>
  </w:style>
  <w:style w:type="paragraph" w:styleId="List">
    <w:name w:val="List"/>
    <w:basedOn w:val="Normal"/>
    <w:uiPriority w:val="99"/>
    <w:unhideWhenUsed/>
    <w:rsid w:val="00BC5A41"/>
    <w:pPr>
      <w:spacing w:after="240"/>
      <w:ind w:left="283" w:hanging="283"/>
      <w:contextualSpacing/>
      <w:jc w:val="both"/>
    </w:pPr>
    <w:rPr>
      <w:rFonts w:ascii="Arial" w:hAnsi="Arial"/>
      <w:lang w:eastAsia="en-AU"/>
    </w:rPr>
  </w:style>
  <w:style w:type="paragraph" w:styleId="List2">
    <w:name w:val="List 2"/>
    <w:basedOn w:val="Normal"/>
    <w:uiPriority w:val="99"/>
    <w:unhideWhenUsed/>
    <w:rsid w:val="00BC5A41"/>
    <w:pPr>
      <w:spacing w:after="240"/>
      <w:ind w:left="566" w:hanging="283"/>
      <w:contextualSpacing/>
      <w:jc w:val="both"/>
    </w:pPr>
    <w:rPr>
      <w:rFonts w:ascii="Arial" w:hAnsi="Arial"/>
      <w:lang w:eastAsia="en-AU"/>
    </w:rPr>
  </w:style>
  <w:style w:type="paragraph" w:styleId="List3">
    <w:name w:val="List 3"/>
    <w:basedOn w:val="Normal"/>
    <w:uiPriority w:val="99"/>
    <w:unhideWhenUsed/>
    <w:rsid w:val="00BC5A41"/>
    <w:pPr>
      <w:spacing w:after="240"/>
      <w:ind w:left="849" w:hanging="283"/>
      <w:contextualSpacing/>
      <w:jc w:val="both"/>
    </w:pPr>
    <w:rPr>
      <w:rFonts w:ascii="Arial" w:hAnsi="Arial"/>
      <w:lang w:eastAsia="en-AU"/>
    </w:rPr>
  </w:style>
  <w:style w:type="paragraph" w:styleId="List4">
    <w:name w:val="List 4"/>
    <w:basedOn w:val="Normal"/>
    <w:uiPriority w:val="99"/>
    <w:unhideWhenUsed/>
    <w:rsid w:val="00BC5A41"/>
    <w:pPr>
      <w:spacing w:after="240"/>
      <w:ind w:left="1132" w:hanging="283"/>
      <w:contextualSpacing/>
      <w:jc w:val="both"/>
    </w:pPr>
    <w:rPr>
      <w:rFonts w:ascii="Arial" w:hAnsi="Arial"/>
      <w:lang w:eastAsia="en-AU"/>
    </w:rPr>
  </w:style>
  <w:style w:type="numbering" w:styleId="111111">
    <w:name w:val="Outline List 2"/>
    <w:basedOn w:val="NoList"/>
    <w:uiPriority w:val="99"/>
    <w:semiHidden/>
    <w:unhideWhenUsed/>
    <w:rsid w:val="00BC5A41"/>
    <w:pPr>
      <w:numPr>
        <w:numId w:val="1"/>
      </w:numPr>
    </w:pPr>
  </w:style>
  <w:style w:type="character" w:customStyle="1" w:styleId="ListNumber3Char">
    <w:name w:val="List Number 3 Char"/>
    <w:basedOn w:val="DefaultParagraphFont"/>
    <w:link w:val="ListNumber3"/>
    <w:uiPriority w:val="99"/>
    <w:rsid w:val="00BC5A41"/>
    <w:rPr>
      <w:rFonts w:ascii="Arial" w:eastAsia="Times New Roman" w:hAnsi="Arial"/>
      <w:szCs w:val="24"/>
      <w:lang w:eastAsia="en-AU"/>
    </w:rPr>
  </w:style>
  <w:style w:type="character" w:customStyle="1" w:styleId="NumberedListChar">
    <w:name w:val="Numbered List Char"/>
    <w:basedOn w:val="ListNumber3Char"/>
    <w:link w:val="NumberedList"/>
    <w:rsid w:val="00BC5A41"/>
    <w:rPr>
      <w:rFonts w:ascii="Arial" w:eastAsia="Times New Roman" w:hAnsi="Arial"/>
      <w:szCs w:val="24"/>
      <w:lang w:eastAsia="en-AU"/>
    </w:rPr>
  </w:style>
  <w:style w:type="paragraph" w:styleId="BodyText">
    <w:name w:val="Body Text"/>
    <w:basedOn w:val="Normal"/>
    <w:link w:val="BodyTextChar"/>
    <w:uiPriority w:val="99"/>
    <w:semiHidden/>
    <w:unhideWhenUsed/>
    <w:rsid w:val="00BC5A41"/>
    <w:pPr>
      <w:spacing w:after="240"/>
      <w:jc w:val="both"/>
    </w:pPr>
    <w:rPr>
      <w:rFonts w:ascii="Arial" w:hAnsi="Arial"/>
      <w:lang w:eastAsia="en-AU"/>
    </w:rPr>
  </w:style>
  <w:style w:type="character" w:customStyle="1" w:styleId="BodyTextChar">
    <w:name w:val="Body Text Char"/>
    <w:basedOn w:val="DefaultParagraphFont"/>
    <w:link w:val="BodyText"/>
    <w:uiPriority w:val="99"/>
    <w:semiHidden/>
    <w:rsid w:val="00BC5A41"/>
    <w:rPr>
      <w:rFonts w:ascii="Arial" w:eastAsia="Times New Roman" w:hAnsi="Arial"/>
      <w:szCs w:val="24"/>
      <w:lang w:eastAsia="en-AU"/>
    </w:rPr>
  </w:style>
  <w:style w:type="character" w:customStyle="1" w:styleId="Heading8Char">
    <w:name w:val="Heading 8 Char"/>
    <w:basedOn w:val="DefaultParagraphFont"/>
    <w:link w:val="Heading8"/>
    <w:uiPriority w:val="9"/>
    <w:rsid w:val="00BC5A41"/>
    <w:rPr>
      <w:rFonts w:ascii="Arial" w:eastAsiaTheme="majorEastAsia" w:hAnsi="Arial" w:cstheme="majorBidi"/>
      <w:color w:val="404040" w:themeColor="text1" w:themeTint="BF"/>
      <w:sz w:val="20"/>
      <w:szCs w:val="20"/>
      <w:lang w:eastAsia="en-AU"/>
    </w:rPr>
  </w:style>
  <w:style w:type="character" w:customStyle="1" w:styleId="Heading9Char">
    <w:name w:val="Heading 9 Char"/>
    <w:basedOn w:val="DefaultParagraphFont"/>
    <w:link w:val="Heading9"/>
    <w:uiPriority w:val="9"/>
    <w:rsid w:val="00BC5A41"/>
    <w:rPr>
      <w:rFonts w:ascii="Arial" w:eastAsiaTheme="majorEastAsia" w:hAnsi="Arial" w:cstheme="majorBidi"/>
      <w:i/>
      <w:iCs/>
      <w:color w:val="404040" w:themeColor="text1" w:themeTint="BF"/>
      <w:sz w:val="20"/>
      <w:szCs w:val="20"/>
      <w:lang w:eastAsia="en-AU"/>
    </w:rPr>
  </w:style>
  <w:style w:type="paragraph" w:styleId="TOCHeading">
    <w:name w:val="TOC Heading"/>
    <w:basedOn w:val="Heading1"/>
    <w:next w:val="Normal"/>
    <w:uiPriority w:val="39"/>
    <w:unhideWhenUsed/>
    <w:qFormat/>
    <w:rsid w:val="00BC5A41"/>
    <w:pPr>
      <w:spacing w:after="0"/>
      <w:outlineLvl w:val="9"/>
    </w:pPr>
    <w:rPr>
      <w:szCs w:val="28"/>
    </w:rPr>
  </w:style>
  <w:style w:type="paragraph" w:customStyle="1" w:styleId="TableColumnHeading">
    <w:name w:val="Table Column Heading"/>
    <w:basedOn w:val="Normal"/>
    <w:rsid w:val="00BC5A41"/>
    <w:pPr>
      <w:widowControl w:val="0"/>
      <w:spacing w:before="120"/>
    </w:pPr>
    <w:rPr>
      <w:rFonts w:eastAsia="Times" w:cstheme="majorBidi"/>
      <w:b/>
      <w:iCs/>
      <w:color w:val="000000" w:themeColor="text1"/>
      <w:szCs w:val="20"/>
    </w:rPr>
  </w:style>
  <w:style w:type="paragraph" w:customStyle="1" w:styleId="TableColumnSub-Heading">
    <w:name w:val="Table Column Sub-Heading"/>
    <w:basedOn w:val="Normal"/>
    <w:rsid w:val="00BC5A41"/>
    <w:pPr>
      <w:keepNext/>
      <w:widowControl w:val="0"/>
      <w:spacing w:before="60" w:after="60"/>
    </w:pPr>
    <w:rPr>
      <w:rFonts w:cstheme="minorBidi"/>
      <w:b/>
      <w:sz w:val="20"/>
    </w:rPr>
  </w:style>
  <w:style w:type="paragraph" w:customStyle="1" w:styleId="TableRowHeading">
    <w:name w:val="Table Row Heading"/>
    <w:basedOn w:val="Normal"/>
    <w:rsid w:val="00BC5A41"/>
    <w:pPr>
      <w:keepNext/>
      <w:widowControl w:val="0"/>
      <w:spacing w:before="120"/>
    </w:pPr>
    <w:rPr>
      <w:b/>
      <w:i/>
      <w:sz w:val="20"/>
    </w:rPr>
  </w:style>
  <w:style w:type="table" w:customStyle="1" w:styleId="APRAWorkingPaperTable">
    <w:name w:val="APRA Working Paper Table"/>
    <w:basedOn w:val="TableNormal"/>
    <w:uiPriority w:val="99"/>
    <w:rsid w:val="00BC5A41"/>
    <w:pPr>
      <w:spacing w:after="0" w:line="240" w:lineRule="auto"/>
    </w:pPr>
    <w:rPr>
      <w:rFonts w:ascii="Arial" w:eastAsia="Times New Roman" w:hAnsi="Arial"/>
      <w:sz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8DB3E2" w:themeFill="text2" w:themeFillTint="66"/>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BC5A41"/>
    <w:rPr>
      <w:rFonts w:cs="Tahoma"/>
      <w:sz w:val="16"/>
      <w:szCs w:val="16"/>
    </w:rPr>
  </w:style>
  <w:style w:type="character" w:customStyle="1" w:styleId="BalloonTextChar">
    <w:name w:val="Balloon Text Char"/>
    <w:basedOn w:val="DefaultParagraphFont"/>
    <w:link w:val="BalloonText"/>
    <w:uiPriority w:val="99"/>
    <w:semiHidden/>
    <w:rsid w:val="00BC5A41"/>
    <w:rPr>
      <w:rFonts w:ascii="Arial" w:eastAsia="Times New Roman" w:hAnsi="Arial" w:cs="Tahoma"/>
      <w:sz w:val="16"/>
      <w:szCs w:val="16"/>
      <w:lang w:eastAsia="en-AU"/>
    </w:rPr>
  </w:style>
  <w:style w:type="character" w:styleId="FollowedHyperlink">
    <w:name w:val="FollowedHyperlink"/>
    <w:basedOn w:val="DefaultParagraphFont"/>
    <w:uiPriority w:val="99"/>
    <w:semiHidden/>
    <w:unhideWhenUsed/>
    <w:rsid w:val="00BC5A41"/>
    <w:rPr>
      <w:color w:val="800080" w:themeColor="followedHyperlink"/>
      <w:u w:val="single"/>
    </w:rPr>
  </w:style>
  <w:style w:type="paragraph" w:styleId="Title">
    <w:name w:val="Title"/>
    <w:basedOn w:val="Normal"/>
    <w:next w:val="Normal"/>
    <w:link w:val="TitleChar"/>
    <w:uiPriority w:val="10"/>
    <w:qFormat/>
    <w:rsid w:val="00BC5A41"/>
    <w:pPr>
      <w:spacing w:after="300"/>
      <w:contextualSpacing/>
      <w:jc w:val="both"/>
    </w:pPr>
    <w:rPr>
      <w:rFonts w:ascii="Arial" w:eastAsiaTheme="majorEastAsia" w:hAnsi="Arial" w:cstheme="majorBidi"/>
      <w:b/>
      <w:caps/>
      <w:spacing w:val="5"/>
      <w:kern w:val="28"/>
      <w:sz w:val="40"/>
      <w:szCs w:val="52"/>
      <w:lang w:eastAsia="en-AU"/>
    </w:rPr>
  </w:style>
  <w:style w:type="character" w:customStyle="1" w:styleId="TitleChar">
    <w:name w:val="Title Char"/>
    <w:basedOn w:val="DefaultParagraphFont"/>
    <w:link w:val="Title"/>
    <w:uiPriority w:val="10"/>
    <w:rsid w:val="00BC5A41"/>
    <w:rPr>
      <w:rFonts w:ascii="Arial" w:eastAsiaTheme="majorEastAsia" w:hAnsi="Arial" w:cstheme="majorBidi"/>
      <w:b/>
      <w:caps/>
      <w:spacing w:val="5"/>
      <w:kern w:val="28"/>
      <w:sz w:val="40"/>
      <w:szCs w:val="52"/>
      <w:lang w:eastAsia="en-AU"/>
    </w:rPr>
  </w:style>
  <w:style w:type="character" w:styleId="SubtleEmphasis">
    <w:name w:val="Subtle Emphasis"/>
    <w:basedOn w:val="DefaultParagraphFont"/>
    <w:uiPriority w:val="19"/>
    <w:rsid w:val="00BC5A41"/>
    <w:rPr>
      <w:i/>
      <w:iCs/>
      <w:color w:val="808080" w:themeColor="text1" w:themeTint="7F"/>
    </w:rPr>
  </w:style>
  <w:style w:type="character" w:styleId="PlaceholderText">
    <w:name w:val="Placeholder Text"/>
    <w:basedOn w:val="DefaultParagraphFont"/>
    <w:uiPriority w:val="99"/>
    <w:semiHidden/>
    <w:rsid w:val="00BC5A41"/>
    <w:rPr>
      <w:color w:val="808080"/>
    </w:rPr>
  </w:style>
  <w:style w:type="paragraph" w:customStyle="1" w:styleId="APRASignature">
    <w:name w:val="APRA Signature"/>
    <w:basedOn w:val="Normal"/>
    <w:link w:val="APRASignatureChar"/>
    <w:rsid w:val="00BC5A41"/>
    <w:rPr>
      <w:i/>
    </w:rPr>
  </w:style>
  <w:style w:type="character" w:customStyle="1" w:styleId="APRASignatureChar">
    <w:name w:val="APRA Signature Char"/>
    <w:basedOn w:val="DefaultParagraphFont"/>
    <w:link w:val="APRASignature"/>
    <w:rsid w:val="00BC5A41"/>
    <w:rPr>
      <w:rFonts w:ascii="Arial" w:eastAsia="Times New Roman" w:hAnsi="Arial"/>
      <w:i/>
      <w:szCs w:val="24"/>
      <w:lang w:eastAsia="en-AU"/>
    </w:rPr>
  </w:style>
  <w:style w:type="paragraph" w:styleId="BlockText">
    <w:name w:val="Block Text"/>
    <w:basedOn w:val="Normal"/>
    <w:uiPriority w:val="99"/>
    <w:semiHidden/>
    <w:unhideWhenUsed/>
    <w:rsid w:val="00BC5A41"/>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character" w:styleId="BookTitle">
    <w:name w:val="Book Title"/>
    <w:basedOn w:val="DefaultParagraphFont"/>
    <w:uiPriority w:val="33"/>
    <w:rsid w:val="00BC5A41"/>
    <w:rPr>
      <w:b/>
      <w:bCs/>
      <w:i/>
      <w:iCs/>
      <w:spacing w:val="5"/>
    </w:rPr>
  </w:style>
  <w:style w:type="paragraph" w:customStyle="1" w:styleId="Bullet10">
    <w:name w:val="Bullet 1"/>
    <w:basedOn w:val="Normal"/>
    <w:link w:val="Bullet1Char"/>
    <w:rsid w:val="00BC5A41"/>
    <w:pPr>
      <w:tabs>
        <w:tab w:val="left" w:pos="426"/>
      </w:tabs>
    </w:pPr>
    <w:rPr>
      <w:rFonts w:cs="Arial"/>
      <w:color w:val="000000"/>
      <w:szCs w:val="22"/>
    </w:rPr>
  </w:style>
  <w:style w:type="character" w:customStyle="1" w:styleId="Bullet1Char">
    <w:name w:val="Bullet 1 Char"/>
    <w:basedOn w:val="DefaultParagraphFont"/>
    <w:link w:val="Bullet10"/>
    <w:rsid w:val="00BC5A41"/>
    <w:rPr>
      <w:rFonts w:ascii="Arial" w:eastAsia="Times New Roman" w:hAnsi="Arial" w:cs="Arial"/>
      <w:color w:val="000000"/>
      <w:lang w:eastAsia="en-AU"/>
    </w:rPr>
  </w:style>
  <w:style w:type="paragraph" w:customStyle="1" w:styleId="BULLET1">
    <w:name w:val="BULLET 1"/>
    <w:basedOn w:val="Normal"/>
    <w:link w:val="BULLET1Char0"/>
    <w:qFormat/>
    <w:rsid w:val="00BC5A41"/>
    <w:pPr>
      <w:numPr>
        <w:numId w:val="3"/>
      </w:numPr>
      <w:spacing w:after="240"/>
      <w:jc w:val="both"/>
    </w:pPr>
    <w:rPr>
      <w:rFonts w:ascii="Arial" w:eastAsiaTheme="minorEastAsia" w:hAnsi="Arial" w:cstheme="minorBidi"/>
      <w:szCs w:val="22"/>
      <w:lang w:eastAsia="en-AU"/>
    </w:rPr>
  </w:style>
  <w:style w:type="character" w:customStyle="1" w:styleId="BULLET1Char0">
    <w:name w:val="BULLET 1 Char"/>
    <w:basedOn w:val="DefaultParagraphFont"/>
    <w:link w:val="BULLET1"/>
    <w:rsid w:val="00BC5A41"/>
    <w:rPr>
      <w:rFonts w:ascii="Arial" w:eastAsiaTheme="minorEastAsia" w:hAnsi="Arial" w:cstheme="minorBidi"/>
      <w:lang w:eastAsia="en-AU"/>
    </w:rPr>
  </w:style>
  <w:style w:type="paragraph" w:customStyle="1" w:styleId="Bullet20">
    <w:name w:val="Bullet 2"/>
    <w:basedOn w:val="Normal"/>
    <w:link w:val="Bullet2Char"/>
    <w:rsid w:val="00BC5A41"/>
    <w:pPr>
      <w:spacing w:before="240"/>
    </w:pPr>
    <w:rPr>
      <w:rFonts w:cs="Arial"/>
      <w:color w:val="000000"/>
      <w:szCs w:val="22"/>
    </w:rPr>
  </w:style>
  <w:style w:type="character" w:customStyle="1" w:styleId="Bullet2Char">
    <w:name w:val="Bullet 2 Char"/>
    <w:basedOn w:val="DefaultParagraphFont"/>
    <w:link w:val="Bullet20"/>
    <w:rsid w:val="00BC5A41"/>
    <w:rPr>
      <w:rFonts w:ascii="Arial" w:eastAsia="Times New Roman" w:hAnsi="Arial" w:cs="Arial"/>
      <w:color w:val="000000"/>
      <w:lang w:eastAsia="en-AU"/>
    </w:rPr>
  </w:style>
  <w:style w:type="paragraph" w:customStyle="1" w:styleId="BULLET2">
    <w:name w:val="BULLET 2"/>
    <w:basedOn w:val="BULLET1"/>
    <w:link w:val="BULLET2Char0"/>
    <w:qFormat/>
    <w:rsid w:val="00BC5A41"/>
    <w:pPr>
      <w:numPr>
        <w:numId w:val="4"/>
      </w:numPr>
    </w:pPr>
  </w:style>
  <w:style w:type="character" w:customStyle="1" w:styleId="BULLET2Char0">
    <w:name w:val="BULLET 2 Char"/>
    <w:basedOn w:val="DefaultParagraphFont"/>
    <w:link w:val="BULLET2"/>
    <w:rsid w:val="00BC5A41"/>
    <w:rPr>
      <w:rFonts w:ascii="Arial" w:eastAsiaTheme="minorEastAsia" w:hAnsi="Arial" w:cstheme="minorBidi"/>
      <w:lang w:eastAsia="en-AU"/>
    </w:rPr>
  </w:style>
  <w:style w:type="paragraph" w:customStyle="1" w:styleId="Bullet30">
    <w:name w:val="Bullet 3"/>
    <w:basedOn w:val="Normal"/>
    <w:link w:val="Bullet3Char"/>
    <w:rsid w:val="00BC5A41"/>
    <w:rPr>
      <w:rFonts w:cs="Arial"/>
      <w:color w:val="000000"/>
    </w:rPr>
  </w:style>
  <w:style w:type="character" w:customStyle="1" w:styleId="Bullet3Char">
    <w:name w:val="Bullet 3 Char"/>
    <w:basedOn w:val="Bullet1Char"/>
    <w:link w:val="Bullet30"/>
    <w:rsid w:val="00BC5A41"/>
    <w:rPr>
      <w:rFonts w:ascii="Arial" w:eastAsia="Times New Roman" w:hAnsi="Arial" w:cs="Arial"/>
      <w:color w:val="000000"/>
      <w:szCs w:val="24"/>
      <w:lang w:eastAsia="en-AU"/>
    </w:rPr>
  </w:style>
  <w:style w:type="paragraph" w:customStyle="1" w:styleId="BULLET3">
    <w:name w:val="BULLET 3"/>
    <w:basedOn w:val="BULLET1"/>
    <w:link w:val="BULLET3Char0"/>
    <w:qFormat/>
    <w:rsid w:val="00BC5A41"/>
    <w:pPr>
      <w:numPr>
        <w:numId w:val="5"/>
      </w:numPr>
      <w:ind w:left="1208" w:hanging="357"/>
    </w:pPr>
  </w:style>
  <w:style w:type="character" w:customStyle="1" w:styleId="BULLET3Char0">
    <w:name w:val="BULLET 3 Char"/>
    <w:basedOn w:val="BULLET1Char0"/>
    <w:link w:val="BULLET3"/>
    <w:rsid w:val="00BC5A41"/>
    <w:rPr>
      <w:rFonts w:ascii="Arial" w:eastAsiaTheme="minorEastAsia" w:hAnsi="Arial" w:cstheme="minorBidi"/>
      <w:lang w:eastAsia="en-AU"/>
    </w:rPr>
  </w:style>
  <w:style w:type="table" w:styleId="ColorfulGrid">
    <w:name w:val="Colorful Grid"/>
    <w:basedOn w:val="TableNormal"/>
    <w:uiPriority w:val="73"/>
    <w:semiHidden/>
    <w:unhideWhenUsed/>
    <w:rsid w:val="00BC5A41"/>
    <w:pPr>
      <w:spacing w:after="0" w:line="240" w:lineRule="auto"/>
    </w:pPr>
    <w:rPr>
      <w:rFonts w:ascii="Arial" w:eastAsia="Times New Roman" w:hAnsi="Arial"/>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C5A41"/>
    <w:pPr>
      <w:spacing w:after="0" w:line="240" w:lineRule="auto"/>
    </w:pPr>
    <w:rPr>
      <w:rFonts w:ascii="Arial" w:eastAsia="Times New Roman" w:hAnsi="Arial"/>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C5A41"/>
    <w:pPr>
      <w:spacing w:after="0" w:line="240" w:lineRule="auto"/>
    </w:pPr>
    <w:rPr>
      <w:rFonts w:ascii="Arial" w:eastAsia="Times New Roman" w:hAnsi="Arial"/>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C5A41"/>
    <w:pPr>
      <w:spacing w:after="0" w:line="240" w:lineRule="auto"/>
    </w:pPr>
    <w:rPr>
      <w:rFonts w:ascii="Arial" w:eastAsia="Times New Roman" w:hAnsi="Arial"/>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C5A41"/>
    <w:pPr>
      <w:spacing w:after="0" w:line="240" w:lineRule="auto"/>
    </w:pPr>
    <w:rPr>
      <w:rFonts w:ascii="Arial" w:eastAsia="Times New Roman" w:hAnsi="Arial"/>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C5A41"/>
    <w:pPr>
      <w:spacing w:after="0" w:line="240" w:lineRule="auto"/>
    </w:pPr>
    <w:rPr>
      <w:rFonts w:ascii="Arial" w:eastAsia="Times New Roman" w:hAnsi="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C5A41"/>
    <w:pPr>
      <w:spacing w:after="0" w:line="240" w:lineRule="auto"/>
    </w:pPr>
    <w:rPr>
      <w:rFonts w:ascii="Arial" w:eastAsia="Times New Roman" w:hAnsi="Arial"/>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C5A41"/>
    <w:pPr>
      <w:spacing w:after="0" w:line="240" w:lineRule="auto"/>
    </w:pPr>
    <w:rPr>
      <w:rFonts w:ascii="Arial" w:eastAsia="Times New Roman" w:hAnsi="Arial"/>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C5A41"/>
    <w:pPr>
      <w:spacing w:after="0" w:line="240" w:lineRule="auto"/>
    </w:pPr>
    <w:rPr>
      <w:rFonts w:ascii="Arial" w:eastAsia="Times New Roman" w:hAnsi="Arial"/>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C5A41"/>
    <w:pPr>
      <w:spacing w:after="0" w:line="240" w:lineRule="auto"/>
    </w:pPr>
    <w:rPr>
      <w:rFonts w:ascii="Arial" w:eastAsia="Times New Roman" w:hAnsi="Arial"/>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C5A41"/>
    <w:pPr>
      <w:spacing w:after="0" w:line="240" w:lineRule="auto"/>
    </w:pPr>
    <w:rPr>
      <w:rFonts w:ascii="Arial" w:eastAsia="Times New Roman" w:hAnsi="Arial"/>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C5A41"/>
    <w:pPr>
      <w:spacing w:after="0" w:line="240" w:lineRule="auto"/>
    </w:pPr>
    <w:rPr>
      <w:rFonts w:ascii="Arial" w:eastAsia="Times New Roman" w:hAnsi="Arial"/>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C5A41"/>
    <w:pPr>
      <w:spacing w:after="0" w:line="240" w:lineRule="auto"/>
    </w:pPr>
    <w:rPr>
      <w:rFonts w:ascii="Arial" w:eastAsia="Times New Roman" w:hAnsi="Arial"/>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C5A41"/>
    <w:pPr>
      <w:spacing w:after="0" w:line="240" w:lineRule="auto"/>
    </w:pPr>
    <w:rPr>
      <w:rFonts w:ascii="Arial" w:eastAsia="Times New Roman" w:hAnsi="Arial"/>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C5A41"/>
    <w:pPr>
      <w:spacing w:after="0" w:line="240" w:lineRule="auto"/>
    </w:pPr>
    <w:rPr>
      <w:rFonts w:ascii="Arial" w:eastAsia="Times New Roman" w:hAnsi="Arial"/>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C5A41"/>
    <w:pPr>
      <w:spacing w:after="0" w:line="240" w:lineRule="auto"/>
    </w:pPr>
    <w:rPr>
      <w:rFonts w:ascii="Arial" w:eastAsia="Times New Roman" w:hAnsi="Arial"/>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C5A41"/>
    <w:pPr>
      <w:spacing w:after="0" w:line="240" w:lineRule="auto"/>
    </w:pPr>
    <w:rPr>
      <w:rFonts w:ascii="Arial" w:eastAsia="Times New Roman" w:hAnsi="Arial"/>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C5A41"/>
    <w:pPr>
      <w:spacing w:after="0" w:line="240" w:lineRule="auto"/>
    </w:pPr>
    <w:rPr>
      <w:rFonts w:ascii="Arial" w:eastAsia="Times New Roman" w:hAnsi="Arial"/>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C5A41"/>
    <w:pPr>
      <w:spacing w:after="0" w:line="240" w:lineRule="auto"/>
    </w:pPr>
    <w:rPr>
      <w:rFonts w:ascii="Arial" w:eastAsia="Times New Roman" w:hAnsi="Arial"/>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C5A41"/>
    <w:pPr>
      <w:spacing w:after="0" w:line="240" w:lineRule="auto"/>
    </w:pPr>
    <w:rPr>
      <w:rFonts w:ascii="Arial" w:eastAsia="Times New Roman" w:hAnsi="Arial"/>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C5A41"/>
    <w:pPr>
      <w:spacing w:after="0" w:line="240" w:lineRule="auto"/>
    </w:pPr>
    <w:rPr>
      <w:rFonts w:ascii="Arial" w:eastAsia="Times New Roman" w:hAnsi="Arial"/>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BC5A41"/>
    <w:rPr>
      <w:sz w:val="16"/>
      <w:szCs w:val="16"/>
    </w:rPr>
  </w:style>
  <w:style w:type="paragraph" w:styleId="CommentText">
    <w:name w:val="annotation text"/>
    <w:basedOn w:val="Normal"/>
    <w:link w:val="CommentTextChar"/>
    <w:uiPriority w:val="99"/>
    <w:semiHidden/>
    <w:unhideWhenUsed/>
    <w:rsid w:val="00BC5A41"/>
    <w:pPr>
      <w:spacing w:after="240"/>
      <w:jc w:val="both"/>
    </w:pPr>
    <w:rPr>
      <w:rFonts w:ascii="Arial" w:hAnsi="Arial"/>
      <w:sz w:val="20"/>
      <w:szCs w:val="20"/>
      <w:lang w:eastAsia="en-AU"/>
    </w:rPr>
  </w:style>
  <w:style w:type="character" w:customStyle="1" w:styleId="CommentTextChar">
    <w:name w:val="Comment Text Char"/>
    <w:basedOn w:val="DefaultParagraphFont"/>
    <w:link w:val="CommentText"/>
    <w:uiPriority w:val="99"/>
    <w:semiHidden/>
    <w:rsid w:val="00BC5A41"/>
    <w:rPr>
      <w:rFonts w:ascii="Arial" w:eastAsia="Times New Roman" w:hAnsi="Arial"/>
      <w:sz w:val="20"/>
      <w:szCs w:val="20"/>
      <w:lang w:eastAsia="en-AU"/>
    </w:rPr>
  </w:style>
  <w:style w:type="table" w:styleId="DarkList">
    <w:name w:val="Dark List"/>
    <w:basedOn w:val="TableNormal"/>
    <w:uiPriority w:val="70"/>
    <w:semiHidden/>
    <w:unhideWhenUsed/>
    <w:rsid w:val="00BC5A41"/>
    <w:pPr>
      <w:spacing w:after="0" w:line="240" w:lineRule="auto"/>
    </w:pPr>
    <w:rPr>
      <w:rFonts w:ascii="Arial" w:eastAsia="Times New Roman" w:hAnsi="Arial"/>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C5A41"/>
    <w:pPr>
      <w:spacing w:after="0" w:line="240" w:lineRule="auto"/>
    </w:pPr>
    <w:rPr>
      <w:rFonts w:ascii="Arial" w:eastAsia="Times New Roman" w:hAnsi="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C5A41"/>
    <w:pPr>
      <w:spacing w:after="0" w:line="240" w:lineRule="auto"/>
    </w:pPr>
    <w:rPr>
      <w:rFonts w:ascii="Arial" w:eastAsia="Times New Roman" w:hAnsi="Arial"/>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C5A41"/>
    <w:pPr>
      <w:spacing w:after="0" w:line="240" w:lineRule="auto"/>
    </w:pPr>
    <w:rPr>
      <w:rFonts w:ascii="Arial" w:eastAsia="Times New Roman" w:hAnsi="Arial"/>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C5A41"/>
    <w:pPr>
      <w:spacing w:after="0" w:line="240" w:lineRule="auto"/>
    </w:pPr>
    <w:rPr>
      <w:rFonts w:ascii="Arial" w:eastAsia="Times New Roman" w:hAnsi="Arial"/>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C5A41"/>
    <w:pPr>
      <w:spacing w:after="0" w:line="240" w:lineRule="auto"/>
    </w:pPr>
    <w:rPr>
      <w:rFonts w:ascii="Arial" w:eastAsia="Times New Roman" w:hAnsi="Arial"/>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C5A41"/>
    <w:pPr>
      <w:spacing w:after="0" w:line="240" w:lineRule="auto"/>
    </w:pPr>
    <w:rPr>
      <w:rFonts w:ascii="Arial" w:eastAsia="Times New Roman" w:hAnsi="Arial"/>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velopeAddress">
    <w:name w:val="envelope address"/>
    <w:basedOn w:val="Normal"/>
    <w:uiPriority w:val="99"/>
    <w:semiHidden/>
    <w:unhideWhenUsed/>
    <w:rsid w:val="00BC5A41"/>
    <w:pPr>
      <w:framePr w:w="7920" w:h="1980" w:hRule="exact" w:hSpace="180" w:wrap="auto" w:hAnchor="page" w:xAlign="center" w:yAlign="bottom"/>
      <w:ind w:left="2880"/>
      <w:jc w:val="both"/>
    </w:pPr>
    <w:rPr>
      <w:rFonts w:ascii="Arial" w:eastAsiaTheme="majorEastAsia" w:hAnsi="Arial" w:cstheme="majorBidi"/>
      <w:sz w:val="24"/>
      <w:lang w:eastAsia="en-AU"/>
    </w:rPr>
  </w:style>
  <w:style w:type="paragraph" w:styleId="EnvelopeReturn">
    <w:name w:val="envelope return"/>
    <w:basedOn w:val="Normal"/>
    <w:uiPriority w:val="99"/>
    <w:semiHidden/>
    <w:unhideWhenUsed/>
    <w:rsid w:val="00BC5A41"/>
    <w:rPr>
      <w:rFonts w:eastAsiaTheme="majorEastAsia" w:cstheme="majorBidi"/>
      <w:sz w:val="20"/>
      <w:szCs w:val="20"/>
    </w:rPr>
  </w:style>
  <w:style w:type="paragraph" w:customStyle="1" w:styleId="Footnotes">
    <w:name w:val="Footnotes"/>
    <w:basedOn w:val="FootnoteText"/>
    <w:link w:val="FootnotesChar"/>
    <w:qFormat/>
    <w:rsid w:val="00BC5A41"/>
    <w:pPr>
      <w:tabs>
        <w:tab w:val="left" w:pos="425"/>
      </w:tabs>
      <w:spacing w:after="120"/>
      <w:ind w:left="113" w:hanging="113"/>
    </w:pPr>
    <w:rPr>
      <w:rFonts w:eastAsiaTheme="minorEastAsia" w:cstheme="minorBidi"/>
      <w:szCs w:val="20"/>
    </w:rPr>
  </w:style>
  <w:style w:type="character" w:customStyle="1" w:styleId="FootnotesChar">
    <w:name w:val="Footnotes Char"/>
    <w:basedOn w:val="FootnoteTextChar"/>
    <w:link w:val="Footnotes"/>
    <w:rsid w:val="00BC5A41"/>
    <w:rPr>
      <w:rFonts w:ascii="Arial" w:eastAsiaTheme="minorEastAsia" w:hAnsi="Arial" w:cstheme="minorBidi"/>
      <w:sz w:val="18"/>
      <w:szCs w:val="20"/>
      <w:lang w:eastAsia="en-AU"/>
    </w:rPr>
  </w:style>
  <w:style w:type="table" w:styleId="GridTable1Light">
    <w:name w:val="Grid Table 1 Light"/>
    <w:basedOn w:val="TableNormal"/>
    <w:uiPriority w:val="46"/>
    <w:rsid w:val="00BC5A41"/>
    <w:pPr>
      <w:spacing w:after="0" w:line="240" w:lineRule="auto"/>
    </w:pPr>
    <w:rPr>
      <w:rFonts w:ascii="Arial" w:eastAsia="Times New Roman"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C5A41"/>
    <w:pPr>
      <w:spacing w:after="0" w:line="240" w:lineRule="auto"/>
    </w:pPr>
    <w:rPr>
      <w:rFonts w:ascii="Arial" w:eastAsia="Times New Roman"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C5A41"/>
    <w:pPr>
      <w:spacing w:after="0" w:line="240" w:lineRule="auto"/>
    </w:pPr>
    <w:rPr>
      <w:rFonts w:ascii="Arial" w:eastAsia="Times New Roman" w:hAnsi="Arial"/>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C5A41"/>
    <w:pPr>
      <w:spacing w:after="0" w:line="240" w:lineRule="auto"/>
    </w:pPr>
    <w:rPr>
      <w:rFonts w:ascii="Arial" w:eastAsia="Times New Roman" w:hAnsi="Arial"/>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C5A41"/>
    <w:pPr>
      <w:spacing w:after="0" w:line="240" w:lineRule="auto"/>
    </w:pPr>
    <w:rPr>
      <w:rFonts w:ascii="Arial" w:eastAsia="Times New Roman" w:hAnsi="Arial"/>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C5A41"/>
    <w:pPr>
      <w:spacing w:after="0" w:line="240" w:lineRule="auto"/>
    </w:pPr>
    <w:rPr>
      <w:rFonts w:ascii="Arial" w:eastAsia="Times New Roman" w:hAnsi="Arial"/>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C5A41"/>
    <w:pPr>
      <w:spacing w:after="0" w:line="240" w:lineRule="auto"/>
    </w:pPr>
    <w:rPr>
      <w:rFonts w:ascii="Arial" w:eastAsia="Times New Roman" w:hAnsi="Arial"/>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C5A41"/>
    <w:pPr>
      <w:spacing w:after="0" w:line="240" w:lineRule="auto"/>
    </w:pPr>
    <w:rPr>
      <w:rFonts w:ascii="Arial" w:eastAsia="Times New Roman"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C5A41"/>
    <w:pPr>
      <w:spacing w:after="0" w:line="240" w:lineRule="auto"/>
    </w:pPr>
    <w:rPr>
      <w:rFonts w:ascii="Arial" w:eastAsia="Times New Roman" w:hAnsi="Arial"/>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C5A41"/>
    <w:pPr>
      <w:spacing w:after="0" w:line="240" w:lineRule="auto"/>
    </w:pPr>
    <w:rPr>
      <w:rFonts w:ascii="Arial" w:eastAsia="Times New Roman" w:hAnsi="Arial"/>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C5A41"/>
    <w:pPr>
      <w:spacing w:after="0" w:line="240" w:lineRule="auto"/>
    </w:pPr>
    <w:rPr>
      <w:rFonts w:ascii="Arial" w:eastAsia="Times New Roman" w:hAnsi="Arial"/>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C5A41"/>
    <w:pPr>
      <w:spacing w:after="0" w:line="240" w:lineRule="auto"/>
    </w:pPr>
    <w:rPr>
      <w:rFonts w:ascii="Arial" w:eastAsia="Times New Roman" w:hAnsi="Arial"/>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C5A41"/>
    <w:pPr>
      <w:spacing w:after="0" w:line="240" w:lineRule="auto"/>
    </w:pPr>
    <w:rPr>
      <w:rFonts w:ascii="Arial" w:eastAsia="Times New Roman" w:hAnsi="Arial"/>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C5A41"/>
    <w:pPr>
      <w:spacing w:after="0" w:line="240" w:lineRule="auto"/>
    </w:pPr>
    <w:rPr>
      <w:rFonts w:ascii="Arial" w:eastAsia="Times New Roman" w:hAnsi="Arial"/>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C5A41"/>
    <w:pPr>
      <w:spacing w:after="0" w:line="240" w:lineRule="auto"/>
    </w:pPr>
    <w:rPr>
      <w:rFonts w:ascii="Arial" w:eastAsia="Times New Roman"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C5A41"/>
    <w:pPr>
      <w:spacing w:after="0" w:line="240" w:lineRule="auto"/>
    </w:pPr>
    <w:rPr>
      <w:rFonts w:ascii="Arial" w:eastAsia="Times New Roman"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C5A41"/>
    <w:pPr>
      <w:spacing w:after="0" w:line="240" w:lineRule="auto"/>
    </w:pPr>
    <w:rPr>
      <w:rFonts w:ascii="Arial" w:eastAsia="Times New Roman"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C5A41"/>
    <w:pPr>
      <w:spacing w:after="0" w:line="240" w:lineRule="auto"/>
    </w:pPr>
    <w:rPr>
      <w:rFonts w:ascii="Arial" w:eastAsia="Times New Roman"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C5A41"/>
    <w:pPr>
      <w:spacing w:after="0" w:line="240" w:lineRule="auto"/>
    </w:pPr>
    <w:rPr>
      <w:rFonts w:ascii="Arial" w:eastAsia="Times New Roman"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C5A41"/>
    <w:pPr>
      <w:spacing w:after="0" w:line="240" w:lineRule="auto"/>
    </w:pPr>
    <w:rPr>
      <w:rFonts w:ascii="Arial" w:eastAsia="Times New Roman"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C5A41"/>
    <w:pPr>
      <w:spacing w:after="0" w:line="240" w:lineRule="auto"/>
    </w:pPr>
    <w:rPr>
      <w:rFonts w:ascii="Arial" w:eastAsia="Times New Roman"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C5A41"/>
    <w:pPr>
      <w:spacing w:after="0" w:line="240" w:lineRule="auto"/>
    </w:pPr>
    <w:rPr>
      <w:rFonts w:ascii="Arial" w:eastAsia="Times New Roman"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C5A41"/>
    <w:pPr>
      <w:spacing w:after="0" w:line="240" w:lineRule="auto"/>
    </w:pPr>
    <w:rPr>
      <w:rFonts w:ascii="Arial" w:eastAsia="Times New Roman"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C5A41"/>
    <w:pPr>
      <w:spacing w:after="0" w:line="240" w:lineRule="auto"/>
    </w:pPr>
    <w:rPr>
      <w:rFonts w:ascii="Arial" w:eastAsia="Times New Roman"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C5A41"/>
    <w:pPr>
      <w:spacing w:after="0" w:line="240" w:lineRule="auto"/>
    </w:pPr>
    <w:rPr>
      <w:rFonts w:ascii="Arial" w:eastAsia="Times New Roman"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C5A41"/>
    <w:pPr>
      <w:spacing w:after="0" w:line="240" w:lineRule="auto"/>
    </w:pPr>
    <w:rPr>
      <w:rFonts w:ascii="Arial" w:eastAsia="Times New Roman"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C5A41"/>
    <w:pPr>
      <w:spacing w:after="0" w:line="240" w:lineRule="auto"/>
    </w:pPr>
    <w:rPr>
      <w:rFonts w:ascii="Arial" w:eastAsia="Times New Roman"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C5A41"/>
    <w:pPr>
      <w:spacing w:after="0" w:line="240" w:lineRule="auto"/>
    </w:pPr>
    <w:rPr>
      <w:rFonts w:ascii="Arial" w:eastAsia="Times New Roman"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C5A41"/>
    <w:pPr>
      <w:spacing w:after="0" w:line="240" w:lineRule="auto"/>
    </w:pPr>
    <w:rPr>
      <w:rFonts w:ascii="Arial" w:eastAsia="Times New Roman"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C5A41"/>
    <w:pPr>
      <w:spacing w:after="0" w:line="240" w:lineRule="auto"/>
    </w:pPr>
    <w:rPr>
      <w:rFonts w:ascii="Arial" w:eastAsia="Times New Roman"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C5A41"/>
    <w:pPr>
      <w:spacing w:after="0" w:line="240" w:lineRule="auto"/>
    </w:pPr>
    <w:rPr>
      <w:rFonts w:ascii="Arial" w:eastAsia="Times New Roman"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C5A41"/>
    <w:pPr>
      <w:spacing w:after="0" w:line="240" w:lineRule="auto"/>
    </w:pPr>
    <w:rPr>
      <w:rFonts w:ascii="Arial" w:eastAsia="Times New Roman"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C5A41"/>
    <w:pPr>
      <w:spacing w:after="0" w:line="240" w:lineRule="auto"/>
    </w:pPr>
    <w:rPr>
      <w:rFonts w:ascii="Arial" w:eastAsia="Times New Roman"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C5A41"/>
    <w:pPr>
      <w:spacing w:after="0" w:line="240" w:lineRule="auto"/>
    </w:pPr>
    <w:rPr>
      <w:rFonts w:ascii="Arial" w:eastAsia="Times New Roman"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C5A41"/>
    <w:pPr>
      <w:spacing w:after="0" w:line="240" w:lineRule="auto"/>
    </w:pPr>
    <w:rPr>
      <w:rFonts w:ascii="Arial" w:eastAsia="Times New Roman"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C5A41"/>
    <w:pPr>
      <w:spacing w:after="0" w:line="240" w:lineRule="auto"/>
    </w:pPr>
    <w:rPr>
      <w:rFonts w:ascii="Arial" w:eastAsia="Times New Roman"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C5A41"/>
    <w:pPr>
      <w:spacing w:after="0" w:line="240" w:lineRule="auto"/>
    </w:pPr>
    <w:rPr>
      <w:rFonts w:ascii="Arial" w:eastAsia="Times New Roman"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C5A41"/>
    <w:pPr>
      <w:spacing w:after="0" w:line="240" w:lineRule="auto"/>
    </w:pPr>
    <w:rPr>
      <w:rFonts w:ascii="Arial" w:eastAsia="Times New Roman"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C5A41"/>
    <w:pPr>
      <w:spacing w:after="0" w:line="240" w:lineRule="auto"/>
    </w:pPr>
    <w:rPr>
      <w:rFonts w:ascii="Arial" w:eastAsia="Times New Roman"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C5A41"/>
    <w:pPr>
      <w:spacing w:after="0" w:line="240" w:lineRule="auto"/>
    </w:pPr>
    <w:rPr>
      <w:rFonts w:ascii="Arial" w:eastAsia="Times New Roman"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C5A41"/>
    <w:pPr>
      <w:spacing w:after="0" w:line="240" w:lineRule="auto"/>
    </w:pPr>
    <w:rPr>
      <w:rFonts w:ascii="Arial" w:eastAsia="Times New Roman"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C5A41"/>
    <w:pPr>
      <w:spacing w:after="0" w:line="240" w:lineRule="auto"/>
    </w:pPr>
    <w:rPr>
      <w:rFonts w:ascii="Arial" w:eastAsia="Times New Roman"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C5A41"/>
    <w:pPr>
      <w:spacing w:after="0" w:line="240" w:lineRule="auto"/>
    </w:pPr>
    <w:rPr>
      <w:rFonts w:ascii="Arial" w:eastAsia="Times New Roman"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C5A41"/>
    <w:pPr>
      <w:spacing w:after="0" w:line="240" w:lineRule="auto"/>
    </w:pPr>
    <w:rPr>
      <w:rFonts w:ascii="Arial" w:eastAsia="Times New Roman"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C5A41"/>
    <w:pPr>
      <w:spacing w:after="0" w:line="240" w:lineRule="auto"/>
    </w:pPr>
    <w:rPr>
      <w:rFonts w:ascii="Arial" w:eastAsia="Times New Roman"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C5A41"/>
    <w:pPr>
      <w:spacing w:after="0" w:line="240" w:lineRule="auto"/>
    </w:pPr>
    <w:rPr>
      <w:rFonts w:ascii="Arial" w:eastAsia="Times New Roman"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C5A41"/>
    <w:pPr>
      <w:spacing w:after="0" w:line="240" w:lineRule="auto"/>
    </w:pPr>
    <w:rPr>
      <w:rFonts w:ascii="Arial" w:eastAsia="Times New Roman"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C5A41"/>
    <w:pPr>
      <w:spacing w:after="0" w:line="240" w:lineRule="auto"/>
    </w:pPr>
    <w:rPr>
      <w:rFonts w:ascii="Arial" w:eastAsia="Times New Roman"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C5A41"/>
    <w:pPr>
      <w:spacing w:after="0" w:line="240" w:lineRule="auto"/>
    </w:pPr>
    <w:rPr>
      <w:rFonts w:ascii="Arial" w:eastAsia="Times New Roman"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Index1">
    <w:name w:val="index 1"/>
    <w:basedOn w:val="Normal"/>
    <w:next w:val="Normal"/>
    <w:autoRedefine/>
    <w:uiPriority w:val="99"/>
    <w:semiHidden/>
    <w:unhideWhenUsed/>
    <w:rsid w:val="00BC5A41"/>
    <w:pPr>
      <w:ind w:left="220" w:hanging="220"/>
      <w:jc w:val="both"/>
    </w:pPr>
    <w:rPr>
      <w:rFonts w:ascii="Arial" w:hAnsi="Arial"/>
      <w:lang w:eastAsia="en-AU"/>
    </w:rPr>
  </w:style>
  <w:style w:type="paragraph" w:styleId="IndexHeading">
    <w:name w:val="index heading"/>
    <w:basedOn w:val="Normal"/>
    <w:next w:val="Index1"/>
    <w:uiPriority w:val="99"/>
    <w:semiHidden/>
    <w:unhideWhenUsed/>
    <w:rsid w:val="00BC5A41"/>
    <w:rPr>
      <w:rFonts w:eastAsiaTheme="majorEastAsia" w:cstheme="majorBidi"/>
      <w:b/>
      <w:bCs/>
    </w:rPr>
  </w:style>
  <w:style w:type="paragraph" w:customStyle="1" w:styleId="LetterHeadingCAPS">
    <w:name w:val="Letter Heading CAPS"/>
    <w:basedOn w:val="Normal"/>
    <w:link w:val="LetterHeadingCAPSChar"/>
    <w:rsid w:val="00BC5A41"/>
    <w:rPr>
      <w:b/>
      <w:lang w:val="en-US"/>
    </w:rPr>
  </w:style>
  <w:style w:type="character" w:customStyle="1" w:styleId="LetterHeadingCAPSChar">
    <w:name w:val="Letter Heading CAPS Char"/>
    <w:basedOn w:val="DefaultParagraphFont"/>
    <w:link w:val="LetterHeadingCAPS"/>
    <w:rsid w:val="00BC5A41"/>
    <w:rPr>
      <w:rFonts w:ascii="Arial" w:eastAsia="Times New Roman" w:hAnsi="Arial"/>
      <w:b/>
      <w:szCs w:val="24"/>
      <w:lang w:val="en-US" w:eastAsia="en-AU"/>
    </w:rPr>
  </w:style>
  <w:style w:type="paragraph" w:customStyle="1" w:styleId="LetterCAPS">
    <w:name w:val="Letter CAPS"/>
    <w:basedOn w:val="LetterHeadingCAPS"/>
    <w:link w:val="LetterCAPSChar"/>
    <w:rsid w:val="00BC5A41"/>
  </w:style>
  <w:style w:type="character" w:customStyle="1" w:styleId="LetterCAPSChar">
    <w:name w:val="Letter CAPS Char"/>
    <w:basedOn w:val="LetterHeadingCAPSChar"/>
    <w:link w:val="LetterCAPS"/>
    <w:rsid w:val="00BC5A41"/>
    <w:rPr>
      <w:rFonts w:ascii="Arial" w:eastAsia="Times New Roman" w:hAnsi="Arial"/>
      <w:b/>
      <w:szCs w:val="24"/>
      <w:lang w:val="en-US" w:eastAsia="en-AU"/>
    </w:rPr>
  </w:style>
  <w:style w:type="paragraph" w:customStyle="1" w:styleId="LetterCAPSTitle">
    <w:name w:val="Letter CAPS Title"/>
    <w:basedOn w:val="Normal"/>
    <w:link w:val="LetterCAPSTitleChar"/>
    <w:qFormat/>
    <w:rsid w:val="00BC5A41"/>
    <w:pPr>
      <w:spacing w:after="240"/>
      <w:jc w:val="both"/>
    </w:pPr>
    <w:rPr>
      <w:rFonts w:ascii="Arial" w:hAnsi="Arial"/>
      <w:b/>
      <w:caps/>
      <w:szCs w:val="22"/>
      <w:lang w:eastAsia="en-AU"/>
    </w:rPr>
  </w:style>
  <w:style w:type="character" w:customStyle="1" w:styleId="LetterCAPSTitleChar">
    <w:name w:val="Letter CAPS Title Char"/>
    <w:basedOn w:val="DefaultParagraphFont"/>
    <w:link w:val="LetterCAPSTitle"/>
    <w:rsid w:val="00BC5A41"/>
    <w:rPr>
      <w:rFonts w:ascii="Arial" w:eastAsia="Times New Roman" w:hAnsi="Arial"/>
      <w:b/>
      <w:caps/>
      <w:lang w:eastAsia="en-AU"/>
    </w:rPr>
  </w:style>
  <w:style w:type="paragraph" w:customStyle="1" w:styleId="LetterTitleCAPS">
    <w:name w:val="Letter Title CAPS"/>
    <w:basedOn w:val="Title"/>
    <w:link w:val="LetterTitleCAPSChar"/>
    <w:autoRedefine/>
    <w:rsid w:val="00BC5A41"/>
  </w:style>
  <w:style w:type="character" w:customStyle="1" w:styleId="LetterTitleCAPSChar">
    <w:name w:val="Letter Title CAPS Char"/>
    <w:basedOn w:val="TitleChar"/>
    <w:link w:val="LetterTitleCAPS"/>
    <w:rsid w:val="00BC5A41"/>
    <w:rPr>
      <w:rFonts w:ascii="Arial" w:eastAsiaTheme="majorEastAsia" w:hAnsi="Arial" w:cstheme="majorBidi"/>
      <w:b/>
      <w:caps/>
      <w:spacing w:val="5"/>
      <w:kern w:val="28"/>
      <w:sz w:val="40"/>
      <w:szCs w:val="52"/>
      <w:lang w:eastAsia="en-AU"/>
    </w:rPr>
  </w:style>
  <w:style w:type="table" w:styleId="LightGrid">
    <w:name w:val="Light Grid"/>
    <w:basedOn w:val="TableNormal"/>
    <w:uiPriority w:val="62"/>
    <w:semiHidden/>
    <w:unhideWhenUsed/>
    <w:rsid w:val="00BC5A41"/>
    <w:pPr>
      <w:spacing w:after="0" w:line="240" w:lineRule="auto"/>
    </w:pPr>
    <w:rPr>
      <w:rFonts w:ascii="Arial" w:eastAsia="Times New Roman"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C5A41"/>
    <w:pPr>
      <w:spacing w:after="0" w:line="240" w:lineRule="auto"/>
    </w:pPr>
    <w:rPr>
      <w:rFonts w:ascii="Arial" w:eastAsia="Times New Roman"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C5A41"/>
    <w:pPr>
      <w:spacing w:after="0" w:line="240" w:lineRule="auto"/>
    </w:pPr>
    <w:rPr>
      <w:rFonts w:ascii="Arial" w:eastAsia="Times New Roman"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C5A41"/>
    <w:pPr>
      <w:spacing w:after="0" w:line="240" w:lineRule="auto"/>
    </w:pPr>
    <w:rPr>
      <w:rFonts w:ascii="Arial" w:eastAsia="Times New Roman"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C5A41"/>
    <w:pPr>
      <w:spacing w:after="0" w:line="240" w:lineRule="auto"/>
    </w:pPr>
    <w:rPr>
      <w:rFonts w:ascii="Arial" w:eastAsia="Times New Roman"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C5A41"/>
    <w:pPr>
      <w:spacing w:after="0" w:line="240" w:lineRule="auto"/>
    </w:pPr>
    <w:rPr>
      <w:rFonts w:ascii="Arial" w:eastAsia="Times New Roman"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C5A41"/>
    <w:pPr>
      <w:spacing w:after="0" w:line="240" w:lineRule="auto"/>
    </w:pPr>
    <w:rPr>
      <w:rFonts w:ascii="Arial" w:eastAsia="Times New Roman"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C5A41"/>
    <w:pPr>
      <w:spacing w:after="0" w:line="240" w:lineRule="auto"/>
    </w:pPr>
    <w:rPr>
      <w:rFonts w:ascii="Arial" w:eastAsia="Times New Roman"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C5A41"/>
    <w:pPr>
      <w:spacing w:after="0" w:line="240" w:lineRule="auto"/>
    </w:pPr>
    <w:rPr>
      <w:rFonts w:ascii="Arial" w:eastAsia="Times New Roman"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C5A41"/>
    <w:pPr>
      <w:spacing w:after="0" w:line="240" w:lineRule="auto"/>
    </w:pPr>
    <w:rPr>
      <w:rFonts w:ascii="Arial" w:eastAsia="Times New Roman"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C5A41"/>
    <w:pPr>
      <w:spacing w:after="0" w:line="240" w:lineRule="auto"/>
    </w:pPr>
    <w:rPr>
      <w:rFonts w:ascii="Arial" w:eastAsia="Times New Roman"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C5A41"/>
    <w:pPr>
      <w:spacing w:after="0" w:line="240" w:lineRule="auto"/>
    </w:pPr>
    <w:rPr>
      <w:rFonts w:ascii="Arial" w:eastAsia="Times New Roman"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C5A41"/>
    <w:pPr>
      <w:spacing w:after="0" w:line="240" w:lineRule="auto"/>
    </w:pPr>
    <w:rPr>
      <w:rFonts w:ascii="Arial" w:eastAsia="Times New Roman"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C5A41"/>
    <w:pPr>
      <w:spacing w:after="0" w:line="240" w:lineRule="auto"/>
    </w:pPr>
    <w:rPr>
      <w:rFonts w:ascii="Arial" w:eastAsia="Times New Roman"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C5A41"/>
    <w:pPr>
      <w:spacing w:after="0" w:line="240" w:lineRule="auto"/>
    </w:pPr>
    <w:rPr>
      <w:rFonts w:ascii="Arial" w:eastAsia="Times New Roman" w:hAnsi="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C5A41"/>
    <w:pPr>
      <w:spacing w:after="0" w:line="240" w:lineRule="auto"/>
    </w:pPr>
    <w:rPr>
      <w:rFonts w:ascii="Arial" w:eastAsia="Times New Roman" w:hAnsi="Arial"/>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C5A41"/>
    <w:pPr>
      <w:spacing w:after="0" w:line="240" w:lineRule="auto"/>
    </w:pPr>
    <w:rPr>
      <w:rFonts w:ascii="Arial" w:eastAsia="Times New Roman" w:hAnsi="Arial"/>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C5A41"/>
    <w:pPr>
      <w:spacing w:after="0" w:line="240" w:lineRule="auto"/>
    </w:pPr>
    <w:rPr>
      <w:rFonts w:ascii="Arial" w:eastAsia="Times New Roman" w:hAnsi="Arial"/>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C5A41"/>
    <w:pPr>
      <w:spacing w:after="0" w:line="240" w:lineRule="auto"/>
    </w:pPr>
    <w:rPr>
      <w:rFonts w:ascii="Arial" w:eastAsia="Times New Roman" w:hAnsi="Arial"/>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C5A41"/>
    <w:pPr>
      <w:spacing w:after="0" w:line="240" w:lineRule="auto"/>
    </w:pPr>
    <w:rPr>
      <w:rFonts w:ascii="Arial" w:eastAsia="Times New Roman" w:hAnsi="Arial"/>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C5A41"/>
    <w:pPr>
      <w:spacing w:after="0" w:line="240" w:lineRule="auto"/>
    </w:pPr>
    <w:rPr>
      <w:rFonts w:ascii="Arial" w:eastAsia="Times New Roman" w:hAnsi="Arial"/>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BC5A41"/>
    <w:pPr>
      <w:spacing w:after="0" w:line="240" w:lineRule="auto"/>
    </w:pPr>
    <w:rPr>
      <w:rFonts w:ascii="Arial" w:eastAsia="Times New Roman"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C5A41"/>
    <w:pPr>
      <w:spacing w:after="0" w:line="240" w:lineRule="auto"/>
    </w:pPr>
    <w:rPr>
      <w:rFonts w:ascii="Arial" w:eastAsia="Times New Roman" w:hAnsi="Arial"/>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C5A41"/>
    <w:pPr>
      <w:spacing w:after="0" w:line="240" w:lineRule="auto"/>
    </w:pPr>
    <w:rPr>
      <w:rFonts w:ascii="Arial" w:eastAsia="Times New Roman" w:hAnsi="Aria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C5A41"/>
    <w:pPr>
      <w:spacing w:after="0" w:line="240" w:lineRule="auto"/>
    </w:pPr>
    <w:rPr>
      <w:rFonts w:ascii="Arial" w:eastAsia="Times New Roman" w:hAnsi="Arial"/>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C5A41"/>
    <w:pPr>
      <w:spacing w:after="0" w:line="240" w:lineRule="auto"/>
    </w:pPr>
    <w:rPr>
      <w:rFonts w:ascii="Arial" w:eastAsia="Times New Roman" w:hAnsi="Arial"/>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C5A41"/>
    <w:pPr>
      <w:spacing w:after="0" w:line="240" w:lineRule="auto"/>
    </w:pPr>
    <w:rPr>
      <w:rFonts w:ascii="Arial" w:eastAsia="Times New Roman" w:hAnsi="Arial"/>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C5A41"/>
    <w:pPr>
      <w:spacing w:after="0" w:line="240" w:lineRule="auto"/>
    </w:pPr>
    <w:rPr>
      <w:rFonts w:ascii="Arial" w:eastAsia="Times New Roman" w:hAnsi="Arial"/>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C5A41"/>
    <w:pPr>
      <w:spacing w:after="0" w:line="240" w:lineRule="auto"/>
    </w:pPr>
    <w:rPr>
      <w:rFonts w:ascii="Arial" w:eastAsia="Times New Roman"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C5A41"/>
    <w:pPr>
      <w:spacing w:after="0" w:line="240" w:lineRule="auto"/>
    </w:pPr>
    <w:rPr>
      <w:rFonts w:ascii="Arial" w:eastAsia="Times New Roman" w:hAnsi="Arial"/>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C5A41"/>
    <w:pPr>
      <w:spacing w:after="0" w:line="240" w:lineRule="auto"/>
    </w:pPr>
    <w:rPr>
      <w:rFonts w:ascii="Arial" w:eastAsia="Times New Roman" w:hAnsi="Arial"/>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C5A41"/>
    <w:pPr>
      <w:spacing w:after="0" w:line="240" w:lineRule="auto"/>
    </w:pPr>
    <w:rPr>
      <w:rFonts w:ascii="Arial" w:eastAsia="Times New Roman" w:hAnsi="Arial"/>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C5A41"/>
    <w:pPr>
      <w:spacing w:after="0" w:line="240" w:lineRule="auto"/>
    </w:pPr>
    <w:rPr>
      <w:rFonts w:ascii="Arial" w:eastAsia="Times New Roman" w:hAnsi="Arial"/>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
    <w:name w:val="List Table 6 Colorful"/>
    <w:basedOn w:val="TableNormal"/>
    <w:uiPriority w:val="51"/>
    <w:rsid w:val="00BC5A41"/>
    <w:pPr>
      <w:spacing w:after="0" w:line="240" w:lineRule="auto"/>
    </w:pPr>
    <w:rPr>
      <w:rFonts w:ascii="Arial" w:eastAsia="Times New Roman"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C5A41"/>
    <w:pPr>
      <w:spacing w:after="0" w:line="240" w:lineRule="auto"/>
    </w:pPr>
    <w:rPr>
      <w:rFonts w:ascii="Arial" w:eastAsia="Times New Roman" w:hAnsi="Arial"/>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5">
    <w:name w:val="List Table 6 Colorful Accent 5"/>
    <w:basedOn w:val="TableNormal"/>
    <w:uiPriority w:val="51"/>
    <w:rsid w:val="00BC5A41"/>
    <w:pPr>
      <w:spacing w:after="0" w:line="240" w:lineRule="auto"/>
    </w:pPr>
    <w:rPr>
      <w:rFonts w:ascii="Arial" w:eastAsia="Times New Roman" w:hAnsi="Arial"/>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C5A41"/>
    <w:pPr>
      <w:spacing w:after="0" w:line="240" w:lineRule="auto"/>
    </w:pPr>
    <w:rPr>
      <w:rFonts w:ascii="Arial" w:eastAsia="Times New Roman" w:hAnsi="Arial"/>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C5A41"/>
    <w:pPr>
      <w:spacing w:after="0" w:line="240" w:lineRule="auto"/>
    </w:pPr>
    <w:rPr>
      <w:rFonts w:ascii="Arial" w:eastAsia="Times New Roman"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C5A41"/>
    <w:pPr>
      <w:spacing w:after="0" w:line="240" w:lineRule="auto"/>
    </w:pPr>
    <w:rPr>
      <w:rFonts w:ascii="Arial" w:eastAsia="Times New Roman" w:hAnsi="Arial"/>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C5A41"/>
    <w:pPr>
      <w:spacing w:after="0" w:line="240" w:lineRule="auto"/>
    </w:pPr>
    <w:rPr>
      <w:rFonts w:ascii="Arial" w:eastAsia="Times New Roman" w:hAnsi="Arial"/>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C5A41"/>
    <w:pPr>
      <w:spacing w:after="0" w:line="240" w:lineRule="auto"/>
    </w:pPr>
    <w:rPr>
      <w:rFonts w:ascii="Arial" w:eastAsia="Times New Roman" w:hAnsi="Arial"/>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C5A41"/>
    <w:pPr>
      <w:spacing w:after="0" w:line="240" w:lineRule="auto"/>
    </w:pPr>
    <w:rPr>
      <w:rFonts w:ascii="Arial" w:eastAsia="Times New Roman" w:hAnsi="Arial"/>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C5A41"/>
    <w:pPr>
      <w:spacing w:after="0" w:line="240" w:lineRule="auto"/>
    </w:pPr>
    <w:rPr>
      <w:rFonts w:ascii="Arial" w:eastAsia="Times New Roman" w:hAnsi="Arial"/>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C5A41"/>
    <w:pPr>
      <w:spacing w:after="0" w:line="240" w:lineRule="auto"/>
    </w:pPr>
    <w:rPr>
      <w:rFonts w:ascii="Arial" w:eastAsia="Times New Roman" w:hAnsi="Arial"/>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C5A41"/>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Arial" w:eastAsia="Times New Roman" w:hAnsi="Arial"/>
      <w:sz w:val="20"/>
      <w:szCs w:val="20"/>
      <w:lang w:eastAsia="en-AU"/>
    </w:rPr>
  </w:style>
  <w:style w:type="character" w:customStyle="1" w:styleId="MacroTextChar">
    <w:name w:val="Macro Text Char"/>
    <w:basedOn w:val="DefaultParagraphFont"/>
    <w:link w:val="MacroText"/>
    <w:uiPriority w:val="99"/>
    <w:semiHidden/>
    <w:rsid w:val="00BC5A41"/>
    <w:rPr>
      <w:rFonts w:ascii="Arial" w:eastAsia="Times New Roman" w:hAnsi="Arial"/>
      <w:sz w:val="20"/>
      <w:szCs w:val="20"/>
      <w:lang w:eastAsia="en-AU"/>
    </w:rPr>
  </w:style>
  <w:style w:type="table" w:styleId="MediumGrid1">
    <w:name w:val="Medium Grid 1"/>
    <w:basedOn w:val="TableNormal"/>
    <w:uiPriority w:val="67"/>
    <w:semiHidden/>
    <w:unhideWhenUsed/>
    <w:rsid w:val="00BC5A41"/>
    <w:pPr>
      <w:spacing w:after="0" w:line="240" w:lineRule="auto"/>
    </w:pPr>
    <w:rPr>
      <w:rFonts w:ascii="Arial" w:eastAsia="Times New Roman"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C5A41"/>
    <w:pPr>
      <w:spacing w:after="0" w:line="240" w:lineRule="auto"/>
    </w:pPr>
    <w:rPr>
      <w:rFonts w:ascii="Arial" w:eastAsia="Times New Roman"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3">
    <w:name w:val="Medium Grid 1 Accent 3"/>
    <w:basedOn w:val="TableNormal"/>
    <w:uiPriority w:val="67"/>
    <w:semiHidden/>
    <w:unhideWhenUsed/>
    <w:rsid w:val="00BC5A41"/>
    <w:pPr>
      <w:spacing w:after="0" w:line="240" w:lineRule="auto"/>
    </w:pPr>
    <w:rPr>
      <w:rFonts w:ascii="Arial" w:eastAsia="Times New Roman"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C5A41"/>
    <w:pPr>
      <w:spacing w:after="0" w:line="240" w:lineRule="auto"/>
    </w:pPr>
    <w:rPr>
      <w:rFonts w:ascii="Arial" w:eastAsia="Times New Roman"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C5A41"/>
    <w:pPr>
      <w:spacing w:after="0" w:line="240" w:lineRule="auto"/>
    </w:pPr>
    <w:rPr>
      <w:rFonts w:ascii="Arial" w:eastAsia="Times New Roman"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C5A41"/>
    <w:pPr>
      <w:spacing w:after="0" w:line="240" w:lineRule="auto"/>
    </w:pPr>
    <w:rPr>
      <w:rFonts w:ascii="Arial" w:eastAsia="Times New Roman"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C5A41"/>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C5A41"/>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C5A41"/>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C5A41"/>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C5A41"/>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C5A41"/>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C5A41"/>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C5A41"/>
    <w:pPr>
      <w:spacing w:after="0" w:line="240" w:lineRule="auto"/>
    </w:pPr>
    <w:rPr>
      <w:rFonts w:ascii="Arial" w:eastAsia="Times New Roman"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C5A41"/>
    <w:pPr>
      <w:spacing w:after="0" w:line="240" w:lineRule="auto"/>
    </w:pPr>
    <w:rPr>
      <w:rFonts w:ascii="Arial" w:eastAsia="Times New Roman"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C5A41"/>
    <w:pPr>
      <w:spacing w:after="0" w:line="240" w:lineRule="auto"/>
    </w:pPr>
    <w:rPr>
      <w:rFonts w:ascii="Arial" w:eastAsia="Times New Roman"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C5A41"/>
    <w:pPr>
      <w:spacing w:after="0" w:line="240" w:lineRule="auto"/>
    </w:pPr>
    <w:rPr>
      <w:rFonts w:ascii="Arial" w:eastAsia="Times New Roman"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C5A41"/>
    <w:pPr>
      <w:spacing w:after="0" w:line="240" w:lineRule="auto"/>
    </w:pPr>
    <w:rPr>
      <w:rFonts w:ascii="Arial" w:eastAsia="Times New Roman"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C5A41"/>
    <w:pPr>
      <w:spacing w:after="0" w:line="240" w:lineRule="auto"/>
    </w:pPr>
    <w:rPr>
      <w:rFonts w:ascii="Arial" w:eastAsia="Times New Roman"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C5A41"/>
    <w:pPr>
      <w:spacing w:after="0" w:line="240" w:lineRule="auto"/>
    </w:pPr>
    <w:rPr>
      <w:rFonts w:ascii="Arial" w:eastAsia="Times New Roman"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C5A41"/>
    <w:pPr>
      <w:spacing w:after="0" w:line="240" w:lineRule="auto"/>
    </w:pPr>
    <w:rPr>
      <w:rFonts w:ascii="Arial" w:eastAsia="Times New Roman" w:hAnsi="Arial"/>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C5A41"/>
    <w:pPr>
      <w:spacing w:after="0" w:line="240" w:lineRule="auto"/>
    </w:pPr>
    <w:rPr>
      <w:rFonts w:ascii="Arial" w:eastAsia="Times New Roman" w:hAnsi="Arial"/>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C5A41"/>
    <w:pPr>
      <w:spacing w:after="0" w:line="240" w:lineRule="auto"/>
    </w:pPr>
    <w:rPr>
      <w:rFonts w:ascii="Arial" w:eastAsia="Times New Roman" w:hAnsi="Arial"/>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C5A41"/>
    <w:pPr>
      <w:spacing w:after="0" w:line="240" w:lineRule="auto"/>
    </w:pPr>
    <w:rPr>
      <w:rFonts w:ascii="Arial" w:eastAsia="Times New Roman" w:hAnsi="Arial"/>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C5A41"/>
    <w:pPr>
      <w:spacing w:after="0" w:line="240" w:lineRule="auto"/>
    </w:pPr>
    <w:rPr>
      <w:rFonts w:ascii="Arial" w:eastAsia="Times New Roman" w:hAnsi="Arial"/>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C5A41"/>
    <w:pPr>
      <w:spacing w:after="0" w:line="240" w:lineRule="auto"/>
    </w:pPr>
    <w:rPr>
      <w:rFonts w:ascii="Arial" w:eastAsia="Times New Roman" w:hAnsi="Arial"/>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C5A41"/>
    <w:pPr>
      <w:spacing w:after="0" w:line="240" w:lineRule="auto"/>
    </w:pPr>
    <w:rPr>
      <w:rFonts w:ascii="Arial" w:eastAsia="Times New Roman" w:hAnsi="Arial"/>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C5A41"/>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C5A41"/>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C5A41"/>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C5A41"/>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C5A41"/>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C5A41"/>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C5A41"/>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C5A41"/>
    <w:pPr>
      <w:spacing w:after="0" w:line="240" w:lineRule="auto"/>
    </w:pPr>
    <w:rPr>
      <w:rFonts w:ascii="Arial" w:eastAsia="Times New Roman"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C5A41"/>
    <w:pPr>
      <w:spacing w:after="0" w:line="240" w:lineRule="auto"/>
    </w:pPr>
    <w:rPr>
      <w:rFonts w:ascii="Arial" w:eastAsia="Times New Roman"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C5A41"/>
    <w:pPr>
      <w:spacing w:after="0" w:line="240" w:lineRule="auto"/>
    </w:pPr>
    <w:rPr>
      <w:rFonts w:ascii="Arial" w:eastAsia="Times New Roman" w:hAnsi="Ari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C5A41"/>
    <w:pPr>
      <w:spacing w:after="0" w:line="240" w:lineRule="auto"/>
    </w:pPr>
    <w:rPr>
      <w:rFonts w:ascii="Arial" w:eastAsia="Times New Roman"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C5A41"/>
    <w:pPr>
      <w:spacing w:after="0" w:line="240" w:lineRule="auto"/>
    </w:pPr>
    <w:rPr>
      <w:rFonts w:ascii="Arial" w:eastAsia="Times New Roman"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C5A41"/>
    <w:pPr>
      <w:spacing w:after="0" w:line="240" w:lineRule="auto"/>
    </w:pPr>
    <w:rPr>
      <w:rFonts w:ascii="Arial" w:eastAsia="Times New Roman"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C5A41"/>
    <w:pPr>
      <w:spacing w:after="0" w:line="240" w:lineRule="auto"/>
    </w:pPr>
    <w:rPr>
      <w:rFonts w:ascii="Arial" w:eastAsia="Times New Roman"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C5A41"/>
    <w:pPr>
      <w:spacing w:after="0" w:line="240" w:lineRule="auto"/>
    </w:pPr>
    <w:rPr>
      <w:rFonts w:ascii="Arial" w:eastAsia="Times New Roman"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BC5A41"/>
    <w:pPr>
      <w:spacing w:after="0" w:line="240" w:lineRule="auto"/>
    </w:pPr>
    <w:rPr>
      <w:rFonts w:ascii="Arial" w:eastAsia="Times New Roman"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BC5A41"/>
    <w:pPr>
      <w:spacing w:after="0" w:line="240" w:lineRule="auto"/>
    </w:pPr>
    <w:rPr>
      <w:rFonts w:ascii="Arial" w:eastAsia="Times New Roman"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BC5A41"/>
    <w:pPr>
      <w:spacing w:after="0" w:line="240" w:lineRule="auto"/>
    </w:pPr>
    <w:rPr>
      <w:rFonts w:ascii="Arial" w:eastAsia="Times New Roman"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BC5A41"/>
    <w:pPr>
      <w:spacing w:after="0" w:line="240" w:lineRule="auto"/>
    </w:pPr>
    <w:rPr>
      <w:rFonts w:ascii="Arial" w:eastAsia="Times New Roman"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BC5A41"/>
    <w:pPr>
      <w:spacing w:after="0" w:line="240" w:lineRule="auto"/>
    </w:pPr>
    <w:rPr>
      <w:rFonts w:ascii="Arial" w:eastAsia="Times New Roman"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BC5A41"/>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rPr>
  </w:style>
  <w:style w:type="character" w:customStyle="1" w:styleId="MessageHeaderChar">
    <w:name w:val="Message Header Char"/>
    <w:basedOn w:val="DefaultParagraphFont"/>
    <w:link w:val="MessageHeader"/>
    <w:uiPriority w:val="99"/>
    <w:semiHidden/>
    <w:rsid w:val="00BC5A41"/>
    <w:rPr>
      <w:rFonts w:ascii="Arial" w:eastAsiaTheme="majorEastAsia" w:hAnsi="Arial" w:cstheme="majorBidi"/>
      <w:sz w:val="24"/>
      <w:szCs w:val="24"/>
      <w:shd w:val="pct20" w:color="auto" w:fill="auto"/>
      <w:lang w:eastAsia="en-AU"/>
    </w:rPr>
  </w:style>
  <w:style w:type="paragraph" w:styleId="NormalWeb">
    <w:name w:val="Normal (Web)"/>
    <w:basedOn w:val="Normal"/>
    <w:uiPriority w:val="99"/>
    <w:semiHidden/>
    <w:unhideWhenUsed/>
    <w:rsid w:val="00BC5A41"/>
    <w:rPr>
      <w:sz w:val="24"/>
    </w:rPr>
  </w:style>
  <w:style w:type="table" w:styleId="PlainTable1">
    <w:name w:val="Plain Table 1"/>
    <w:basedOn w:val="TableNormal"/>
    <w:uiPriority w:val="41"/>
    <w:rsid w:val="00BC5A41"/>
    <w:pPr>
      <w:spacing w:after="0" w:line="240" w:lineRule="auto"/>
    </w:pPr>
    <w:rPr>
      <w:rFonts w:ascii="Arial" w:eastAsia="Times New Roman"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C5A41"/>
    <w:pPr>
      <w:spacing w:after="0" w:line="240" w:lineRule="auto"/>
    </w:pPr>
    <w:rPr>
      <w:rFonts w:ascii="Arial" w:eastAsia="Times New Roman"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C5A41"/>
    <w:pPr>
      <w:spacing w:after="0" w:line="240" w:lineRule="auto"/>
    </w:pPr>
    <w:rPr>
      <w:rFonts w:ascii="Arial" w:eastAsia="Times New Roman"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C5A41"/>
    <w:pPr>
      <w:spacing w:after="0" w:line="240" w:lineRule="auto"/>
    </w:pPr>
    <w:rPr>
      <w:rFonts w:ascii="Arial" w:eastAsia="Times New Roman"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C5A41"/>
    <w:pPr>
      <w:spacing w:after="0" w:line="240" w:lineRule="auto"/>
    </w:pPr>
    <w:rPr>
      <w:rFonts w:ascii="Arial" w:eastAsia="Times New Roman"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C5A41"/>
    <w:rPr>
      <w:sz w:val="21"/>
      <w:szCs w:val="21"/>
    </w:rPr>
  </w:style>
  <w:style w:type="character" w:customStyle="1" w:styleId="PlainTextChar">
    <w:name w:val="Plain Text Char"/>
    <w:basedOn w:val="DefaultParagraphFont"/>
    <w:link w:val="PlainText"/>
    <w:uiPriority w:val="99"/>
    <w:semiHidden/>
    <w:rsid w:val="00BC5A41"/>
    <w:rPr>
      <w:rFonts w:ascii="Arial" w:eastAsia="Times New Roman" w:hAnsi="Arial"/>
      <w:sz w:val="21"/>
      <w:szCs w:val="21"/>
      <w:lang w:eastAsia="en-AU"/>
    </w:rPr>
  </w:style>
  <w:style w:type="paragraph" w:customStyle="1" w:styleId="SecurityClassification">
    <w:name w:val="Security Classification"/>
    <w:basedOn w:val="Normal"/>
    <w:link w:val="SecurityClassificationChar"/>
    <w:rsid w:val="00BC5A41"/>
    <w:pPr>
      <w:spacing w:before="600" w:after="120"/>
      <w:jc w:val="center"/>
    </w:pPr>
    <w:rPr>
      <w:rFonts w:cs="Arial"/>
      <w:b/>
      <w:color w:val="FF0000"/>
      <w:sz w:val="24"/>
    </w:rPr>
  </w:style>
  <w:style w:type="character" w:customStyle="1" w:styleId="SecurityClassificationChar">
    <w:name w:val="Security Classification Char"/>
    <w:basedOn w:val="DefaultParagraphFont"/>
    <w:link w:val="SecurityClassification"/>
    <w:rsid w:val="00BC5A41"/>
    <w:rPr>
      <w:rFonts w:ascii="Arial" w:eastAsia="Times New Roman" w:hAnsi="Arial" w:cs="Arial"/>
      <w:b/>
      <w:color w:val="FF0000"/>
      <w:sz w:val="24"/>
      <w:szCs w:val="24"/>
      <w:lang w:eastAsia="en-AU"/>
    </w:rPr>
  </w:style>
  <w:style w:type="table" w:styleId="Table3Deffects1">
    <w:name w:val="Table 3D effects 1"/>
    <w:basedOn w:val="TableNormal"/>
    <w:uiPriority w:val="99"/>
    <w:semiHidden/>
    <w:unhideWhenUsed/>
    <w:rsid w:val="00BC5A41"/>
    <w:pPr>
      <w:spacing w:after="240" w:line="240" w:lineRule="auto"/>
      <w:jc w:val="both"/>
    </w:pPr>
    <w:rPr>
      <w:rFonts w:ascii="Arial" w:eastAsia="Times New Roman"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C5A41"/>
    <w:pPr>
      <w:spacing w:after="240" w:line="240" w:lineRule="auto"/>
      <w:jc w:val="both"/>
    </w:pPr>
    <w:rPr>
      <w:rFonts w:ascii="Arial" w:eastAsia="Times New Roman"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C5A41"/>
    <w:pPr>
      <w:spacing w:after="240" w:line="240" w:lineRule="auto"/>
      <w:jc w:val="both"/>
    </w:pPr>
    <w:rPr>
      <w:rFonts w:ascii="Arial" w:eastAsia="Times New Roman"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C5A41"/>
    <w:pPr>
      <w:spacing w:after="240" w:line="240" w:lineRule="auto"/>
      <w:jc w:val="both"/>
    </w:pPr>
    <w:rPr>
      <w:rFonts w:ascii="Arial" w:eastAsia="Times New Roman"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C5A41"/>
    <w:pPr>
      <w:spacing w:after="240" w:line="240" w:lineRule="auto"/>
      <w:jc w:val="both"/>
    </w:pPr>
    <w:rPr>
      <w:rFonts w:ascii="Arial" w:eastAsia="Times New Roman"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C5A41"/>
    <w:pPr>
      <w:spacing w:after="240" w:line="240" w:lineRule="auto"/>
      <w:jc w:val="both"/>
    </w:pPr>
    <w:rPr>
      <w:rFonts w:ascii="Arial" w:eastAsia="Times New Roman"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C5A41"/>
    <w:pPr>
      <w:spacing w:after="240" w:line="240" w:lineRule="auto"/>
      <w:jc w:val="both"/>
    </w:pPr>
    <w:rPr>
      <w:rFonts w:ascii="Arial" w:eastAsia="Times New Roman"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C5A41"/>
    <w:pPr>
      <w:spacing w:after="240" w:line="240" w:lineRule="auto"/>
      <w:jc w:val="both"/>
    </w:pPr>
    <w:rPr>
      <w:rFonts w:ascii="Arial" w:eastAsia="Times New Roman"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C5A41"/>
    <w:pPr>
      <w:spacing w:after="240" w:line="240" w:lineRule="auto"/>
      <w:jc w:val="both"/>
    </w:pPr>
    <w:rPr>
      <w:rFonts w:ascii="Arial" w:eastAsia="Times New Roman"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C5A41"/>
    <w:pPr>
      <w:spacing w:after="240" w:line="240" w:lineRule="auto"/>
      <w:jc w:val="both"/>
    </w:pPr>
    <w:rPr>
      <w:rFonts w:ascii="Arial" w:eastAsia="Times New Roman"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C5A41"/>
    <w:pPr>
      <w:spacing w:after="240" w:line="240" w:lineRule="auto"/>
      <w:jc w:val="both"/>
    </w:pPr>
    <w:rPr>
      <w:rFonts w:ascii="Arial" w:eastAsia="Times New Roman"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C5A41"/>
    <w:pPr>
      <w:spacing w:after="240" w:line="240" w:lineRule="auto"/>
      <w:jc w:val="both"/>
    </w:pPr>
    <w:rPr>
      <w:rFonts w:ascii="Arial" w:eastAsia="Times New Roman"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C5A41"/>
    <w:pPr>
      <w:spacing w:after="240" w:line="240" w:lineRule="auto"/>
      <w:jc w:val="both"/>
    </w:pPr>
    <w:rPr>
      <w:rFonts w:ascii="Arial" w:eastAsia="Times New Roman"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C5A41"/>
    <w:pPr>
      <w:spacing w:after="240" w:line="240" w:lineRule="auto"/>
      <w:jc w:val="both"/>
    </w:pPr>
    <w:rPr>
      <w:rFonts w:ascii="Arial" w:eastAsia="Times New Roman"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C5A41"/>
    <w:pPr>
      <w:spacing w:after="240" w:line="240" w:lineRule="auto"/>
      <w:jc w:val="both"/>
    </w:pPr>
    <w:rPr>
      <w:rFonts w:ascii="Arial" w:eastAsia="Times New Roman"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C5A41"/>
    <w:pPr>
      <w:spacing w:after="240" w:line="240" w:lineRule="auto"/>
      <w:jc w:val="both"/>
    </w:pPr>
    <w:rPr>
      <w:rFonts w:ascii="Arial" w:eastAsia="Times New Roman"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C5A41"/>
    <w:pPr>
      <w:spacing w:after="240" w:line="240" w:lineRule="auto"/>
      <w:jc w:val="both"/>
    </w:pPr>
    <w:rPr>
      <w:rFonts w:ascii="Arial" w:eastAsia="Times New Roman"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C5A41"/>
    <w:pPr>
      <w:spacing w:after="240" w:line="240" w:lineRule="auto"/>
      <w:jc w:val="both"/>
    </w:pPr>
    <w:rPr>
      <w:rFonts w:ascii="Arial" w:eastAsia="Times New Roman"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C5A41"/>
    <w:pPr>
      <w:spacing w:after="240" w:line="240" w:lineRule="auto"/>
      <w:jc w:val="both"/>
    </w:pPr>
    <w:rPr>
      <w:rFonts w:ascii="Arial" w:eastAsia="Times New Roman"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C5A41"/>
    <w:pPr>
      <w:spacing w:after="240" w:line="240" w:lineRule="auto"/>
      <w:jc w:val="both"/>
    </w:pPr>
    <w:rPr>
      <w:rFonts w:ascii="Arial" w:eastAsia="Times New Roman"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C5A41"/>
    <w:pPr>
      <w:spacing w:after="240" w:line="240" w:lineRule="auto"/>
      <w:jc w:val="both"/>
    </w:pPr>
    <w:rPr>
      <w:rFonts w:ascii="Arial" w:eastAsia="Times New Roman"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C5A41"/>
    <w:pPr>
      <w:spacing w:after="240" w:line="240" w:lineRule="auto"/>
      <w:jc w:val="both"/>
    </w:pPr>
    <w:rPr>
      <w:rFonts w:ascii="Arial" w:eastAsia="Times New Roman"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C5A41"/>
    <w:pPr>
      <w:spacing w:after="240" w:line="240" w:lineRule="auto"/>
      <w:jc w:val="both"/>
    </w:pPr>
    <w:rPr>
      <w:rFonts w:ascii="Arial" w:eastAsia="Times New Roman"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C5A41"/>
    <w:pPr>
      <w:spacing w:after="240" w:line="240" w:lineRule="auto"/>
      <w:jc w:val="both"/>
    </w:pPr>
    <w:rPr>
      <w:rFonts w:ascii="Arial" w:eastAsia="Times New Roman"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C5A41"/>
    <w:pPr>
      <w:spacing w:after="240" w:line="240" w:lineRule="auto"/>
      <w:jc w:val="both"/>
    </w:pPr>
    <w:rPr>
      <w:rFonts w:ascii="Arial" w:eastAsia="Times New Roman"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C5A41"/>
    <w:pPr>
      <w:spacing w:after="0" w:line="240" w:lineRule="auto"/>
    </w:pPr>
    <w:rPr>
      <w:rFonts w:ascii="Arial" w:eastAsia="Times New Roman"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C5A41"/>
    <w:pPr>
      <w:spacing w:after="240" w:line="240" w:lineRule="auto"/>
      <w:jc w:val="both"/>
    </w:pPr>
    <w:rPr>
      <w:rFonts w:ascii="Arial" w:eastAsia="Times New Roman"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C5A41"/>
    <w:pPr>
      <w:spacing w:after="240" w:line="240" w:lineRule="auto"/>
      <w:jc w:val="both"/>
    </w:pPr>
    <w:rPr>
      <w:rFonts w:ascii="Arial" w:eastAsia="Times New Roman"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C5A41"/>
    <w:pPr>
      <w:spacing w:after="240" w:line="240" w:lineRule="auto"/>
      <w:jc w:val="both"/>
    </w:pPr>
    <w:rPr>
      <w:rFonts w:ascii="Arial" w:eastAsia="Times New Roman"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C5A41"/>
    <w:pPr>
      <w:spacing w:after="240" w:line="240" w:lineRule="auto"/>
      <w:jc w:val="both"/>
    </w:pPr>
    <w:rPr>
      <w:rFonts w:ascii="Arial" w:eastAsia="Times New Roman"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C5A41"/>
    <w:pPr>
      <w:spacing w:after="240" w:line="240" w:lineRule="auto"/>
      <w:jc w:val="both"/>
    </w:pPr>
    <w:rPr>
      <w:rFonts w:ascii="Arial" w:eastAsia="Times New Roman"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C5A41"/>
    <w:pPr>
      <w:spacing w:after="240" w:line="240" w:lineRule="auto"/>
      <w:jc w:val="both"/>
    </w:pPr>
    <w:rPr>
      <w:rFonts w:ascii="Arial" w:eastAsia="Times New Roman"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C5A41"/>
    <w:pPr>
      <w:spacing w:after="240" w:line="240" w:lineRule="auto"/>
      <w:jc w:val="both"/>
    </w:pPr>
    <w:rPr>
      <w:rFonts w:ascii="Arial" w:eastAsia="Times New Roman"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C5A41"/>
    <w:pPr>
      <w:spacing w:after="240" w:line="240" w:lineRule="auto"/>
      <w:jc w:val="both"/>
    </w:pPr>
    <w:rPr>
      <w:rFonts w:ascii="Arial" w:eastAsia="Times New Roman"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BC5A41"/>
    <w:pPr>
      <w:spacing w:after="240" w:line="240" w:lineRule="auto"/>
      <w:jc w:val="both"/>
    </w:pPr>
    <w:rPr>
      <w:rFonts w:ascii="Arial" w:eastAsia="Times New Roman"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C5A41"/>
    <w:pPr>
      <w:spacing w:after="240" w:line="240" w:lineRule="auto"/>
      <w:jc w:val="both"/>
    </w:pPr>
    <w:rPr>
      <w:rFonts w:ascii="Arial" w:eastAsia="Times New Roman"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C5A41"/>
    <w:pPr>
      <w:spacing w:after="240" w:line="240" w:lineRule="auto"/>
      <w:jc w:val="both"/>
    </w:pPr>
    <w:rPr>
      <w:rFonts w:ascii="Arial" w:eastAsia="Times New Roman"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C5A41"/>
    <w:pPr>
      <w:spacing w:after="240" w:line="240" w:lineRule="auto"/>
      <w:jc w:val="both"/>
    </w:pPr>
    <w:rPr>
      <w:rFonts w:ascii="Arial" w:eastAsia="Times New Roman"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C5A41"/>
    <w:pPr>
      <w:spacing w:after="240" w:line="240" w:lineRule="auto"/>
      <w:jc w:val="both"/>
    </w:pPr>
    <w:rPr>
      <w:rFonts w:ascii="Arial" w:eastAsia="Times New Roman"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C5A41"/>
    <w:pPr>
      <w:spacing w:after="240" w:line="240" w:lineRule="auto"/>
      <w:jc w:val="both"/>
    </w:pPr>
    <w:rPr>
      <w:rFonts w:ascii="Arial" w:eastAsia="Times New Roman"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link w:val="TabletextChar"/>
    <w:qFormat/>
    <w:rsid w:val="00BC5A41"/>
    <w:pPr>
      <w:spacing w:before="60" w:after="60"/>
      <w:jc w:val="both"/>
    </w:pPr>
    <w:rPr>
      <w:rFonts w:ascii="Arial" w:hAnsi="Arial" w:cs="Arial"/>
      <w:lang w:eastAsia="en-AU"/>
    </w:rPr>
  </w:style>
  <w:style w:type="character" w:customStyle="1" w:styleId="TabletextChar">
    <w:name w:val="Table text Char"/>
    <w:basedOn w:val="DefaultParagraphFont"/>
    <w:link w:val="Tabletext"/>
    <w:rsid w:val="00BC5A41"/>
    <w:rPr>
      <w:rFonts w:ascii="Arial" w:eastAsia="Times New Roman" w:hAnsi="Arial" w:cs="Arial"/>
      <w:szCs w:val="24"/>
      <w:lang w:eastAsia="en-AU"/>
    </w:rPr>
  </w:style>
  <w:style w:type="table" w:styleId="TableTheme">
    <w:name w:val="Table Theme"/>
    <w:basedOn w:val="TableNormal"/>
    <w:uiPriority w:val="99"/>
    <w:semiHidden/>
    <w:unhideWhenUsed/>
    <w:rsid w:val="00BC5A41"/>
    <w:pPr>
      <w:spacing w:after="240" w:line="240" w:lineRule="auto"/>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C5A41"/>
    <w:pPr>
      <w:spacing w:after="240" w:line="240" w:lineRule="auto"/>
      <w:jc w:val="both"/>
    </w:pPr>
    <w:rPr>
      <w:rFonts w:ascii="Arial" w:eastAsia="Times New Roman"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C5A41"/>
    <w:pPr>
      <w:spacing w:after="240" w:line="240" w:lineRule="auto"/>
      <w:jc w:val="both"/>
    </w:pPr>
    <w:rPr>
      <w:rFonts w:ascii="Arial" w:eastAsia="Times New Roman"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C5A41"/>
    <w:pPr>
      <w:spacing w:after="240" w:line="240" w:lineRule="auto"/>
      <w:jc w:val="both"/>
    </w:pPr>
    <w:rPr>
      <w:rFonts w:ascii="Arial" w:eastAsia="Times New Roman"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4" Type="http://schemas.openxmlformats.org/officeDocument/2006/relationships/header" Target="header1.xml"/><Relationship Id="rId9" Type="http://schemas.openxmlformats.org/officeDocument/2006/relationships/styles" Target="styles.xml"/></Relationships>
</file>

<file path=word/theme/theme1.xml><?xml version="1.0" encoding="utf-8"?>
<a:theme xmlns:a="http://schemas.openxmlformats.org/drawingml/2006/main" name="APRA">
  <a:themeElements>
    <a:clrScheme name="APRA">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RA">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ea36d7e-3589-4baa-b639-e3368f131be8">
      <Value>24289</Value>
      <Value>25259</Value>
    </TaxCatchAll>
    <Language xmlns="http://schemas.microsoft.com/sharepoint/v3">English</Language>
    <PublishingContactEmail xmlns="http://schemas.microsoft.com/sharepoint/v3" xsi:nil="true"/>
    <KpiDescription xmlns="http://schemas.microsoft.com/sharepoint/v3" xsi:nil="true"/>
    <edc205a5791648d6a434e1e5f0755f93 xmlns="dea36d7e-3589-4baa-b639-e3368f131be8">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e61853e8-08ae-430e-8beb-a13dfe35ddb9</TermId>
        </TermInfo>
      </Terms>
    </edc205a5791648d6a434e1e5f0755f93>
    <accessRights xmlns="dea36d7e-3589-4baa-b639-e3368f131be8">Current</accessRights>
    <Content_x0020_Create_x0020_Date xmlns="dea36d7e-3589-4baa-b639-e3368f131be8" xsi:nil="true"/>
    <PublishingExpirationDate xmlns="http://schemas.microsoft.com/sharepoint/v3" xsi:nil="true"/>
    <RoutingRuleDescription xmlns="http://schemas.microsoft.com/sharepoint/v3" xsi:nil="true"/>
    <PublishingContactPicture xmlns="http://schemas.microsoft.com/sharepoint/v3">
      <Url xsi:nil="true"/>
      <Description xsi:nil="true"/>
    </PublishingContactPicture>
    <PublishingStartDate xmlns="http://schemas.microsoft.com/sharepoint/v3" xsi:nil="true"/>
    <Approved_x0020_for_x0020_release_x0020_by xmlns="dea36d7e-3589-4baa-b639-e3368f131be8">
      <UserInfo>
        <DisplayName>Reichstein, Sharyn</DisplayName>
        <AccountId>804</AccountId>
        <AccountType/>
      </UserInfo>
    </Approved_x0020_for_x0020_release_x0020_by>
    <PublishingContact xmlns="http://schemas.microsoft.com/sharepoint/v3">
      <UserInfo>
        <DisplayName/>
        <AccountId xsi:nil="true"/>
        <AccountType/>
      </UserInfo>
    </PublishingContact>
    <PublishingContactName xmlns="http://schemas.microsoft.com/sharepoint/v3" xsi:nil="true"/>
    <wic_System_Copyright xmlns="http://schemas.microsoft.com/sharepoint/v3/fields" xsi:nil="true"/>
    <j41c5939e6bf42d6bd275be11d209ec0 xmlns="dea36d7e-3589-4baa-b639-e3368f131be8">
      <Terms xmlns="http://schemas.microsoft.com/office/infopath/2007/PartnerControls">
        <TermInfo xmlns="http://schemas.microsoft.com/office/infopath/2007/PartnerControls">
          <TermName xmlns="http://schemas.microsoft.com/office/infopath/2007/PartnerControls">Superannuation</TermName>
          <TermId xmlns="http://schemas.microsoft.com/office/infopath/2007/PartnerControls">a8cf6f62-5b96-4f01-862e-4aaea7512ef4</TermId>
        </TermInfo>
      </Terms>
    </j41c5939e6bf42d6bd275be11d209ec0>
  </documentManagement>
</p:properties>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C6AABFA34474894982A025E8CEAB46B8" ma:contentTypeVersion="37" ma:contentTypeDescription="Create a new document." ma:contentTypeScope="" ma:versionID="6c38e5d34cfcef5511acbeef0c77d566">
  <xsd:schema xmlns:xsd="http://www.w3.org/2001/XMLSchema" xmlns:xs="http://www.w3.org/2001/XMLSchema" xmlns:p="http://schemas.microsoft.com/office/2006/metadata/properties" xmlns:ns1="814d62cb-2db6-4c25-ab62-b9075facbc11" targetNamespace="http://schemas.microsoft.com/office/2006/metadata/properties" ma:root="true" ma:fieldsID="ccf2f18264dcab80b9d51ae9cbe8f045"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945ad9dc-7efc-4408-a0c6-7d2c34743511}" ma:internalName="TaxCatchAll" ma:showField="CatchAllData" ma:web="2ad88e45-501f-4d4a-b2c2-ec0d8a5b0ba6">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945ad9dc-7efc-4408-a0c6-7d2c34743511}" ma:internalName="TaxCatchAllLabel" ma:readOnly="true" ma:showField="CatchAllDataLabel" ma:web="2ad88e45-501f-4d4a-b2c2-ec0d8a5b0ba6">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aef97a4-ded2-4e4a-9fbc-e666dae3ecd2" ContentTypeId="0x0101008CA7A4F8331B45C7B0D3158B4994D0CA02" PreviousValue="false"/>
</file>

<file path=customXml/item6.xml><?xml version="1.0" encoding="utf-8"?>
<ct:contentTypeSchema xmlns:ct="http://schemas.microsoft.com/office/2006/metadata/contentType" xmlns:ma="http://schemas.microsoft.com/office/2006/metadata/properties/metaAttributes" ct:_="" ma:_="" ma:contentTypeName="APRA Document" ma:contentTypeID="0x010100A7DEA46028A35847B739053647F5508200D3207B2149C6A84E9AAFB9F233BF5D17" ma:contentTypeVersion="348" ma:contentTypeDescription="" ma:contentTypeScope="" ma:versionID="fcba40ab75a4ba16746743d7dcbb350d">
  <xsd:schema xmlns:xsd="http://www.w3.org/2001/XMLSchema" xmlns:xs="http://www.w3.org/2001/XMLSchema" xmlns:p="http://schemas.microsoft.com/office/2006/metadata/properties" xmlns:ns1="http://schemas.microsoft.com/sharepoint/v3" xmlns:ns2="dea36d7e-3589-4baa-b639-e3368f131be8" xmlns:ns3="http://schemas.microsoft.com/sharepoint/v3/fields" targetNamespace="http://schemas.microsoft.com/office/2006/metadata/properties" ma:root="true" ma:fieldsID="fb38b5e5800c0d6073a8516b2e543456" ns1:_="" ns2:_="" ns3:_="">
    <xsd:import namespace="http://schemas.microsoft.com/sharepoint/v3"/>
    <xsd:import namespace="dea36d7e-3589-4baa-b639-e3368f131be8"/>
    <xsd:import namespace="http://schemas.microsoft.com/sharepoint/v3/fields"/>
    <xsd:element name="properties">
      <xsd:complexType>
        <xsd:sequence>
          <xsd:element name="documentManagement">
            <xsd:complexType>
              <xsd:all>
                <xsd:element ref="ns1:KpiDescription" minOccurs="0"/>
                <xsd:element ref="ns1:PublishingStartDate" minOccurs="0"/>
                <xsd:element ref="ns1:PublishingExpirationDate" minOccurs="0"/>
                <xsd:element ref="ns2:Approved_x0020_for_x0020_release_x0020_by"/>
                <xsd:element ref="ns2:accessRights" minOccurs="0"/>
                <xsd:element ref="ns1:PublishingContact" minOccurs="0"/>
                <xsd:element ref="ns1:PublishingContactEmail" minOccurs="0"/>
                <xsd:element ref="ns1:PublishingContactName" minOccurs="0"/>
                <xsd:element ref="ns1:PublishingContactPicture" minOccurs="0"/>
                <xsd:element ref="ns1:Language" minOccurs="0"/>
                <xsd:element ref="ns3:wic_System_Copyright" minOccurs="0"/>
                <xsd:element ref="ns2:j41c5939e6bf42d6bd275be11d209ec0" minOccurs="0"/>
                <xsd:element ref="ns2:TaxCatchAll" minOccurs="0"/>
                <xsd:element ref="ns2:TaxCatchAllLabel" minOccurs="0"/>
                <xsd:element ref="ns2:edc205a5791648d6a434e1e5f0755f93" minOccurs="0"/>
                <xsd:element ref="ns1:RoutingRuleDescription" minOccurs="0"/>
                <xsd:element ref="ns2:Content_x0020_Create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4" nillable="true" ma:displayName="Description" ma:internalName="KpiDescription">
      <xsd:simpleType>
        <xsd:restriction base="dms:Note"/>
      </xsd:simpleType>
    </xsd:element>
    <xsd:element name="PublishingStartDate" ma:index="5" nillable="true" ma:displayName="Scheduling Start Date" ma:description="" ma:internalName="PublishingStartDate">
      <xsd:simpleType>
        <xsd:restriction base="dms:Unknown"/>
      </xsd:simpleType>
    </xsd:element>
    <xsd:element name="PublishingExpirationDate" ma:index="6" nillable="true" ma:displayName="Scheduling End Date" ma:description="" ma:internalName="PublishingExpirationDate">
      <xsd:simpleType>
        <xsd:restriction base="dms:Unknown"/>
      </xsd:simpleType>
    </xsd:element>
    <xsd:element name="PublishingContact" ma:index="10" nillable="true" ma:displayName="Contact"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1" nillable="true" ma:displayName="Contact E-Mail Address" ma:internalName="PublishingContactEmail">
      <xsd:simpleType>
        <xsd:restriction base="dms:Text">
          <xsd:maxLength value="255"/>
        </xsd:restriction>
      </xsd:simpleType>
    </xsd:element>
    <xsd:element name="PublishingContactName" ma:index="12" nillable="true" ma:displayName="Contact Name" ma:internalName="PublishingContactName">
      <xsd:simpleType>
        <xsd:restriction base="dms:Text">
          <xsd:maxLength value="255"/>
        </xsd:restriction>
      </xsd:simpleType>
    </xsd:element>
    <xsd:element name="PublishingContactPicture" ma:index="13" nillable="true" ma:displayName="Contact Pictur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Language" ma:index="14" nillable="true" ma:displayName="Language" ma:default="English"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element name="RoutingRuleDescription" ma:index="25" nillable="true" ma:displayName="Extra" ma: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a36d7e-3589-4baa-b639-e3368f131be8" elementFormDefault="qualified">
    <xsd:import namespace="http://schemas.microsoft.com/office/2006/documentManagement/types"/>
    <xsd:import namespace="http://schemas.microsoft.com/office/infopath/2007/PartnerControls"/>
    <xsd:element name="Approved_x0020_for_x0020_release_x0020_by" ma:index="7" ma:displayName="Approved for release by" ma:description="Identify person who has approved this document for public release" ma:list="UserInfo" ma:SharePointGroup="0" ma:internalName="Approved_x0020_for_x0020_release_x0020_by"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ccessRights" ma:index="8" nillable="true" ma:displayName="Access Rights" ma:default="Current" ma:format="Dropdown" ma:internalName="accessRights" ma:readOnly="false">
      <xsd:simpleType>
        <xsd:restriction base="dms:Choice">
          <xsd:enumeration value="Current"/>
          <xsd:enumeration value="Archive"/>
          <xsd:enumeration value="Decomission"/>
          <xsd:enumeration value="Draft"/>
        </xsd:restriction>
      </xsd:simpleType>
    </xsd:element>
    <xsd:element name="j41c5939e6bf42d6bd275be11d209ec0" ma:index="17" nillable="true" ma:taxonomy="true" ma:internalName="j41c5939e6bf42d6bd275be11d209ec0" ma:taxonomyFieldName="SubjectOrFunction" ma:displayName="Subject or Function" ma:default="" ma:fieldId="{341c5939-e6bf-42d6-bd27-5be11d209ec0}" ma:taxonomyMulti="true" ma:sspId="4df52341-5fbf-41d0-b3a2-c89512b95f60" ma:termSetId="0ffbbcf8-d0ea-45e6-9a0f-746a7136026b"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e85a128f-b650-43d5-b795-2fad5cef1d74}" ma:internalName="TaxCatchAll" ma:showField="CatchAllData" ma:web="dea36d7e-3589-4baa-b639-e3368f131be8">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e85a128f-b650-43d5-b795-2fad5cef1d74}" ma:internalName="TaxCatchAllLabel" ma:readOnly="true" ma:showField="CatchAllDataLabel" ma:web="dea36d7e-3589-4baa-b639-e3368f131be8">
      <xsd:complexType>
        <xsd:complexContent>
          <xsd:extension base="dms:MultiChoiceLookup">
            <xsd:sequence>
              <xsd:element name="Value" type="dms:Lookup" maxOccurs="unbounded" minOccurs="0" nillable="true"/>
            </xsd:sequence>
          </xsd:extension>
        </xsd:complexContent>
      </xsd:complexType>
    </xsd:element>
    <xsd:element name="edc205a5791648d6a434e1e5f0755f93" ma:index="22" nillable="true" ma:taxonomy="true" ma:internalName="edc205a5791648d6a434e1e5f0755f93" ma:taxonomyFieldName="DocumentType" ma:displayName="Document Type" ma:default="" ma:fieldId="{edc205a5-7916-48d6-a434-e1e5f0755f93}" ma:taxonomyMulti="true" ma:sspId="4df52341-5fbf-41d0-b3a2-c89512b95f60" ma:termSetId="d073d95a-c5d0-45c6-a2d9-87e163ed51f8" ma:anchorId="00000000-0000-0000-0000-000000000000" ma:open="false" ma:isKeyword="false">
      <xsd:complexType>
        <xsd:sequence>
          <xsd:element ref="pc:Terms" minOccurs="0" maxOccurs="1"/>
        </xsd:sequence>
      </xsd:complexType>
    </xsd:element>
    <xsd:element name="Content_x0020_Create_x0020_Date" ma:index="28" nillable="true" ma:displayName="Content Create Date" ma:format="DateOnly" ma:internalName="Content_x0020_Create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5"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1" ma:displayName="Title"/>
        <xsd:element ref="dc:subject" minOccurs="0" maxOccurs="1"/>
        <xsd:element ref="dc:description" minOccurs="0" maxOccurs="1" ma:index="9" ma:displayName="Comments"/>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35DF9-1F9F-4510-BFA5-8A369AC2A2E5}"/>
</file>

<file path=customXml/itemProps2.xml><?xml version="1.0" encoding="utf-8"?>
<ds:datastoreItem xmlns:ds="http://schemas.openxmlformats.org/officeDocument/2006/customXml" ds:itemID="{AFD38A9D-9BCA-4B2A-AC36-BE3F0FF1A222}"/>
</file>

<file path=customXml/itemProps3.xml><?xml version="1.0" encoding="utf-8"?>
<ds:datastoreItem xmlns:ds="http://schemas.openxmlformats.org/officeDocument/2006/customXml" ds:itemID="{08D004BE-0F74-4743-90AD-5A5BC1CB7B23}"/>
</file>

<file path=customXml/itemProps4.xml><?xml version="1.0" encoding="utf-8"?>
<ds:datastoreItem xmlns:ds="http://schemas.openxmlformats.org/officeDocument/2006/customXml" ds:itemID="{F17AC84F-D538-4C22-82F8-D8384C576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C20031-D2B5-4A95-909A-08E5A28A03B9}">
  <ds:schemaRefs>
    <ds:schemaRef ds:uri="Microsoft.SharePoint.Taxonomy.ContentTypeSync"/>
  </ds:schemaRefs>
</ds:datastoreItem>
</file>

<file path=customXml/itemProps6.xml><?xml version="1.0" encoding="utf-8"?>
<ds:datastoreItem xmlns:ds="http://schemas.openxmlformats.org/officeDocument/2006/customXml" ds:itemID="{8C5A6C2C-8379-4281-A92F-0E888AD362F8}"/>
</file>

<file path=customXml/itemProps7.xml><?xml version="1.0" encoding="utf-8"?>
<ds:datastoreItem xmlns:ds="http://schemas.openxmlformats.org/officeDocument/2006/customXml" ds:itemID="{25B8D165-794B-4959-898B-0D0A59E3B8BC}"/>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3465</Characters>
  <Application>Microsoft Office Word</Application>
  <DocSecurity>0</DocSecurity>
  <Lines>150</Lines>
  <Paragraphs>91</Paragraphs>
  <ScaleCrop>false</ScaleCrop>
  <HeadingPairs>
    <vt:vector size="2" baseType="variant">
      <vt:variant>
        <vt:lpstr>Title</vt:lpstr>
      </vt:variant>
      <vt:variant>
        <vt:i4>1</vt:i4>
      </vt:variant>
    </vt:vector>
  </HeadingPairs>
  <TitlesOfParts>
    <vt:vector size="1" baseType="lpstr">
      <vt:lpstr>portability attachment - illiquid investments</vt:lpstr>
    </vt:vector>
  </TitlesOfParts>
  <Company>APRA</Company>
  <LinksUpToDate>false</LinksUpToDate>
  <CharactersWithSpaces>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portability attachment - illiquid investments</dc:title>
  <dc:subject/>
  <dc:creator>Catherine Bennett</dc:creator>
  <cp:keywords>[SEC=UNCLASSIFIED]</cp:keywords>
  <dc:description/>
  <cp:lastModifiedBy>Garner, Shannon</cp:lastModifiedBy>
  <cp:revision>2</cp:revision>
  <dcterms:created xsi:type="dcterms:W3CDTF">2017-10-04T01:43:00Z</dcterms:created>
  <dcterms:modified xsi:type="dcterms:W3CDTF">2017-10-04T01:43:00Z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27907A10F97087672B55C557D42C1B05E800730D</vt:lpwstr>
  </property>
  <property fmtid="{D5CDD505-2E9C-101B-9397-08002B2CF9AE}" pid="3" name="PM_SecurityClassification">
    <vt:lpwstr>UNCLASSIFIED</vt:lpwstr>
  </property>
  <property fmtid="{D5CDD505-2E9C-101B-9397-08002B2CF9AE}" pid="4" name="PM_DisplayValueSecClassificationWithQualifier">
    <vt:lpwstr>UNCLASSIFIED</vt:lpwstr>
  </property>
  <property fmtid="{D5CDD505-2E9C-101B-9397-08002B2CF9AE}" pid="5" name="PM_Qualifier">
    <vt:lpwstr/>
  </property>
  <property fmtid="{D5CDD505-2E9C-101B-9397-08002B2CF9AE}" pid="6" name="PM_Hash_SHA1">
    <vt:lpwstr>D70F9A7B3533B16D2140F2F0C8B5E97BFB512686</vt:lpwstr>
  </property>
  <property fmtid="{D5CDD505-2E9C-101B-9397-08002B2CF9AE}" pid="7" name="PM_InsertionValue">
    <vt:lpwstr>UNCLASSIFIED</vt:lpwstr>
  </property>
  <property fmtid="{D5CDD505-2E9C-101B-9397-08002B2CF9AE}" pid="8" name="PM_Hash_Salt">
    <vt:lpwstr>1EC13E936AD2C86B506A47211DDAF45F</vt:lpwstr>
  </property>
  <property fmtid="{D5CDD505-2E9C-101B-9397-08002B2CF9AE}" pid="9" name="PM_Hash_Version">
    <vt:lpwstr>2016.1</vt:lpwstr>
  </property>
  <property fmtid="{D5CDD505-2E9C-101B-9397-08002B2CF9AE}" pid="10" name="PM_Hash_Salt_Prev">
    <vt:lpwstr>32A82D0C2CDB399C9D03D3A06283BC53</vt:lpwstr>
  </property>
  <property fmtid="{D5CDD505-2E9C-101B-9397-08002B2CF9AE}" pid="11" name="PM_Caveats_Count">
    <vt:lpwstr>0</vt:lpwstr>
  </property>
  <property fmtid="{D5CDD505-2E9C-101B-9397-08002B2CF9AE}" pid="12" name="ContentTypeId">
    <vt:lpwstr>0x010100A7DEA46028A35847B739053647F5508200D3207B2149C6A84E9AAFB9F233BF5D17</vt:lpwstr>
  </property>
  <property fmtid="{D5CDD505-2E9C-101B-9397-08002B2CF9AE}" pid="13" name="_dlc_DocIdItemGuid">
    <vt:lpwstr>10127eee-5f0f-4d6a-bffc-1b10b7ae11da</vt:lpwstr>
  </property>
  <property fmtid="{D5CDD505-2E9C-101B-9397-08002B2CF9AE}" pid="14" name="APRASupervisionActivity">
    <vt:lpwstr>205;#Information Management|d2df52ee-d4c1-44d8-8443-5d65cf3b864c</vt:lpwstr>
  </property>
  <property fmtid="{D5CDD505-2E9C-101B-9397-08002B2CF9AE}" pid="15" name="APRACostCentre">
    <vt:lpwstr/>
  </property>
  <property fmtid="{D5CDD505-2E9C-101B-9397-08002B2CF9AE}" pid="16" name="APRALevelRole">
    <vt:lpwstr/>
  </property>
  <property fmtid="{D5CDD505-2E9C-101B-9397-08002B2CF9AE}" pid="17" name="ebf877ba341346729918439749158528">
    <vt:lpwstr>Information Management|4ebe9949-eaea-4d98-b2ec-a2623261dd94</vt:lpwstr>
  </property>
  <property fmtid="{D5CDD505-2E9C-101B-9397-08002B2CF9AE}" pid="18" name="APRAPrecedentSubCategory">
    <vt:lpwstr>198;#Payment standards|97a80365-2a0c-4645-8566-8fb1558a6a1f</vt:lpwstr>
  </property>
  <property fmtid="{D5CDD505-2E9C-101B-9397-08002B2CF9AE}" pid="19" name="APRACourse">
    <vt:lpwstr/>
  </property>
  <property fmtid="{D5CDD505-2E9C-101B-9397-08002B2CF9AE}" pid="20" name="ob5002137483482a8296d8b3ba6482b3">
    <vt:lpwstr/>
  </property>
  <property fmtid="{D5CDD505-2E9C-101B-9397-08002B2CF9AE}" pid="21" name="APRACategory">
    <vt:lpwstr/>
  </property>
  <property fmtid="{D5CDD505-2E9C-101B-9397-08002B2CF9AE}" pid="22" name="APRAPeerGroup">
    <vt:lpwstr/>
  </property>
  <property fmtid="{D5CDD505-2E9C-101B-9397-08002B2CF9AE}" pid="23" name="APRADocumentType">
    <vt:lpwstr>43;#Letter|a529d3d7-b55b-492f-b0d2-59b225906416</vt:lpwstr>
  </property>
  <property fmtid="{D5CDD505-2E9C-101B-9397-08002B2CF9AE}" pid="24" name="APRAStatus">
    <vt:lpwstr>17;#Final|84d6b2d0-8498-4d62-bf46-bab38babbe9e</vt:lpwstr>
  </property>
  <property fmtid="{D5CDD505-2E9C-101B-9397-08002B2CF9AE}" pid="25" name="APRAPRSG">
    <vt:lpwstr/>
  </property>
  <property fmtid="{D5CDD505-2E9C-101B-9397-08002B2CF9AE}" pid="26" name="APRAReportingGroup">
    <vt:lpwstr/>
  </property>
  <property fmtid="{D5CDD505-2E9C-101B-9397-08002B2CF9AE}" pid="27" name="APRAActivity">
    <vt:lpwstr>2;#Technical advice|2c962926-6549-479c-bdb3-1fdf77cf19ac;#88;#Technical analysis|04ddfea0-0a92-4bd4-9e90-ea233db2b033</vt:lpwstr>
  </property>
  <property fmtid="{D5CDD505-2E9C-101B-9397-08002B2CF9AE}" pid="28" name="APRAEntityAdviceSupport">
    <vt:lpwstr/>
  </property>
  <property fmtid="{D5CDD505-2E9C-101B-9397-08002B2CF9AE}" pid="29" name="j541e6a9501142bb97c6330568fbf2b0">
    <vt:lpwstr/>
  </property>
  <property fmtid="{D5CDD505-2E9C-101B-9397-08002B2CF9AE}" pid="30" name="APRATemplateType">
    <vt:lpwstr>9;#Common|b6fb27ac-f757-4d62-bc99-778f68d8a9b3</vt:lpwstr>
  </property>
  <property fmtid="{D5CDD505-2E9C-101B-9397-08002B2CF9AE}" pid="31" name="APRAYear">
    <vt:lpwstr>213;#2017|d3a4eca2-678d-4407-b6b0-19c597d571b1</vt:lpwstr>
  </property>
  <property fmtid="{D5CDD505-2E9C-101B-9397-08002B2CF9AE}" pid="32" name="APRAIndustry">
    <vt:lpwstr>10;#SUPER|622d8f75-8851-e311-9e2e-005056b54f10</vt:lpwstr>
  </property>
  <property fmtid="{D5CDD505-2E9C-101B-9397-08002B2CF9AE}" pid="33" name="APRALegislation">
    <vt:lpwstr>24;#Superannuation Industry (Supervision) Regulations 1994|29920d4b-2e68-48da-b054-ccc7f1679bf9</vt:lpwstr>
  </property>
  <property fmtid="{D5CDD505-2E9C-101B-9397-08002B2CF9AE}" pid="34" name="APRAExternalOrganisation">
    <vt:lpwstr/>
  </property>
  <property fmtid="{D5CDD505-2E9C-101B-9397-08002B2CF9AE}" pid="35" name="APRAPrecedentCategory">
    <vt:lpwstr>12;#Operational risk|a35ab79a-ab8b-46e8-b1c4-7991b37d2d9c</vt:lpwstr>
  </property>
  <property fmtid="{D5CDD505-2E9C-101B-9397-08002B2CF9AE}" pid="36" name="APRAIRTR">
    <vt:lpwstr/>
  </property>
  <property fmtid="{D5CDD505-2E9C-101B-9397-08002B2CF9AE}" pid="37" name="APRAPeriod">
    <vt:lpwstr/>
  </property>
  <property fmtid="{D5CDD505-2E9C-101B-9397-08002B2CF9AE}" pid="38" name="d5d8f5da7f99487080ea022272b59a4b">
    <vt:lpwstr/>
  </property>
  <property fmtid="{D5CDD505-2E9C-101B-9397-08002B2CF9AE}" pid="39" name="m2136640b01a41e8b3f40586173f8fc5">
    <vt:lpwstr/>
  </property>
  <property fmtid="{D5CDD505-2E9C-101B-9397-08002B2CF9AE}" pid="40" name="g79f489e6b284e6cb989fa35bf3ff610">
    <vt:lpwstr/>
  </property>
  <property fmtid="{D5CDD505-2E9C-101B-9397-08002B2CF9AE}" pid="41" name="c6391c2f59e44d999380d4c349e77dec">
    <vt:lpwstr/>
  </property>
  <property fmtid="{D5CDD505-2E9C-101B-9397-08002B2CF9AE}" pid="42" name="c9dc5e9694ad43e9ab57934e17dde222">
    <vt:lpwstr/>
  </property>
  <property fmtid="{D5CDD505-2E9C-101B-9397-08002B2CF9AE}" pid="43" name="e9f9b252a1d44094afc69fee3338922d">
    <vt:lpwstr>Information Management|4ebe9949-eaea-4d98-b2ec-a2623261dd94</vt:lpwstr>
  </property>
  <property fmtid="{D5CDD505-2E9C-101B-9397-08002B2CF9AE}" pid="44" name="a36af6dc7ce749ab93352c0683c22ca4">
    <vt:lpwstr/>
  </property>
  <property fmtid="{D5CDD505-2E9C-101B-9397-08002B2CF9AE}" pid="45" name="be26b9c2e077432abbc3d3f8ac42f47e">
    <vt:lpwstr/>
  </property>
  <property fmtid="{D5CDD505-2E9C-101B-9397-08002B2CF9AE}" pid="46" name="TemplateType">
    <vt:lpwstr>53;#Supervision|1638f264-1d52-43fa-a05a-bc1868789518;#63;# Common|581abdb2-5229-44e3-a466-25afa1c79db6;#65;# Administration|5b3593a6-d8cd-4d32-9c19-482d296db6d8</vt:lpwstr>
  </property>
  <property fmtid="{D5CDD505-2E9C-101B-9397-08002B2CF9AE}" pid="47" name="APRAIndustryThematicRisk">
    <vt:lpwstr/>
  </property>
  <property fmtid="{D5CDD505-2E9C-101B-9397-08002B2CF9AE}" pid="48" name="ddd07bbf36a141a39f8147ea6432ba05">
    <vt:lpwstr/>
  </property>
  <property fmtid="{D5CDD505-2E9C-101B-9397-08002B2CF9AE}" pid="49" name="i4e4d1b1941346c0a613fbc8252e9520">
    <vt:lpwstr>Information Management|d2df52ee-d4c1-44d8-8443-5d65cf3b864c</vt:lpwstr>
  </property>
  <property fmtid="{D5CDD505-2E9C-101B-9397-08002B2CF9AE}" pid="50" name="nd319d6a8658476c9a69eb3486399f3a">
    <vt:lpwstr/>
  </property>
  <property fmtid="{D5CDD505-2E9C-101B-9397-08002B2CF9AE}" pid="51" name="ic765c8e09034901a685bcb96e8e5b2b">
    <vt:lpwstr/>
  </property>
  <property fmtid="{D5CDD505-2E9C-101B-9397-08002B2CF9AE}" pid="52" name="d08d6dad2c984a7fac728f38cd2b3368">
    <vt:lpwstr/>
  </property>
  <property fmtid="{D5CDD505-2E9C-101B-9397-08002B2CF9AE}" pid="53" name="g0806d3060cc4942a58b2ecf989290ba">
    <vt:lpwstr>Operational risk|a35ab79a-ab8b-46e8-b1c4-7991b37d2d9c</vt:lpwstr>
  </property>
  <property fmtid="{D5CDD505-2E9C-101B-9397-08002B2CF9AE}" pid="54" name="ad304c4a429d418787e029ef4ecab7ed">
    <vt:lpwstr>Payment standards|97a80365-2a0c-4645-8566-8fb1558a6a1f</vt:lpwstr>
  </property>
  <property fmtid="{D5CDD505-2E9C-101B-9397-08002B2CF9AE}" pid="55" name="lf4d1daa69264fbd938fe6384736f7f1">
    <vt:lpwstr/>
  </property>
  <property fmtid="{D5CDD505-2E9C-101B-9397-08002B2CF9AE}" pid="56" name="i203ac9837b842bb9bbae1464c65f93b">
    <vt:lpwstr/>
  </property>
  <property fmtid="{D5CDD505-2E9C-101B-9397-08002B2CF9AE}" pid="57" name="IT system type">
    <vt:lpwstr/>
  </property>
  <property fmtid="{D5CDD505-2E9C-101B-9397-08002B2CF9AE}" pid="58" name="PM_SecurityClassification_Prev">
    <vt:lpwstr>UNCLASSIFIED</vt:lpwstr>
  </property>
  <property fmtid="{D5CDD505-2E9C-101B-9397-08002B2CF9AE}" pid="59" name="PM_ProtectiveMarkingImage_Header">
    <vt:lpwstr>C:\Program Files (x86)\Common Files\janusNET Shared\janusSEAL\Images\DocumentSlashBlue.png</vt:lpwstr>
  </property>
  <property fmtid="{D5CDD505-2E9C-101B-9397-08002B2CF9AE}" pid="60" name="PM_Qualifier_Prev">
    <vt:lpwstr/>
  </property>
  <property fmtid="{D5CDD505-2E9C-101B-9397-08002B2CF9AE}" pid="61" name="PM_ProtectiveMarkingValue_Header">
    <vt:lpwstr>UNCLASSIFIED</vt:lpwstr>
  </property>
  <property fmtid="{D5CDD505-2E9C-101B-9397-08002B2CF9AE}" pid="62" name="PM_ProtectiveMarkingValue_Footer">
    <vt:lpwstr>UNCLASSIFIED</vt:lpwstr>
  </property>
  <property fmtid="{D5CDD505-2E9C-101B-9397-08002B2CF9AE}" pid="63" name="PM_ProtectiveMarkingImage_Footer">
    <vt:lpwstr>C:\Program Files (x86)\Common Files\janusNET Shared\janusSEAL\Images\DocumentSlashBlue.png</vt:lpwstr>
  </property>
  <property fmtid="{D5CDD505-2E9C-101B-9397-08002B2CF9AE}" pid="64" name="PM_Namespace">
    <vt:lpwstr>gov.au</vt:lpwstr>
  </property>
  <property fmtid="{D5CDD505-2E9C-101B-9397-08002B2CF9AE}" pid="65" name="PM_Version">
    <vt:lpwstr>2012.3</vt:lpwstr>
  </property>
  <property fmtid="{D5CDD505-2E9C-101B-9397-08002B2CF9AE}" pid="66" name="PM_Originating_FileId">
    <vt:lpwstr>3F09AD158BA2410BA1BDCBE7470B9E5E</vt:lpwstr>
  </property>
  <property fmtid="{D5CDD505-2E9C-101B-9397-08002B2CF9AE}" pid="67" name="PM_OriginationTimeStamp">
    <vt:lpwstr>2017-10-04T01:43:41Z</vt:lpwstr>
  </property>
  <property fmtid="{D5CDD505-2E9C-101B-9397-08002B2CF9AE}" pid="68" name="IsLocked">
    <vt:lpwstr>Yes</vt:lpwstr>
  </property>
  <property fmtid="{D5CDD505-2E9C-101B-9397-08002B2CF9AE}" pid="69" name="RecordPoint_WorkflowType">
    <vt:lpwstr>ActiveSubmitStub</vt:lpwstr>
  </property>
  <property fmtid="{D5CDD505-2E9C-101B-9397-08002B2CF9AE}" pid="70" name="RecordPoint_ActiveItemUniqueId">
    <vt:lpwstr>{10127eee-5f0f-4d6a-bffc-1b10b7ae11da}</vt:lpwstr>
  </property>
  <property fmtid="{D5CDD505-2E9C-101B-9397-08002B2CF9AE}" pid="71" name="RecordPoint_ActiveItemSiteId">
    <vt:lpwstr>{03f90013-2693-4ba1-81fb-2c0d9b82cc6b}</vt:lpwstr>
  </property>
  <property fmtid="{D5CDD505-2E9C-101B-9397-08002B2CF9AE}" pid="72" name="RecordPoint_ActiveItemListId">
    <vt:lpwstr>{ad0e92ba-df3b-45a5-acea-44cfe056bf64}</vt:lpwstr>
  </property>
  <property fmtid="{D5CDD505-2E9C-101B-9397-08002B2CF9AE}" pid="73" name="RecordPoint_ActiveItemWebId">
    <vt:lpwstr>{2ad88e45-501f-4d4a-b2c2-ec0d8a5b0ba6}</vt:lpwstr>
  </property>
  <property fmtid="{D5CDD505-2E9C-101B-9397-08002B2CF9AE}" pid="74" name="RecordPoint_RecordNumberSubmitted">
    <vt:lpwstr>R0000199557</vt:lpwstr>
  </property>
  <property fmtid="{D5CDD505-2E9C-101B-9397-08002B2CF9AE}" pid="75" name="RecordPoint_SubmissionCompleted">
    <vt:lpwstr>2017-10-04T12:22:01.1137479+11:00</vt:lpwstr>
  </property>
  <property fmtid="{D5CDD505-2E9C-101B-9397-08002B2CF9AE}" pid="76" name="Order">
    <vt:r8>441900</vt:r8>
  </property>
  <property fmtid="{D5CDD505-2E9C-101B-9397-08002B2CF9AE}" pid="77" name="xd_ProgID">
    <vt:lpwstr/>
  </property>
  <property fmtid="{D5CDD505-2E9C-101B-9397-08002B2CF9AE}" pid="78" name="_SourceUrl">
    <vt:lpwstr/>
  </property>
  <property fmtid="{D5CDD505-2E9C-101B-9397-08002B2CF9AE}" pid="79" name="_SharedFileIndex">
    <vt:lpwstr/>
  </property>
  <property fmtid="{D5CDD505-2E9C-101B-9397-08002B2CF9AE}" pid="80" name="TemplateUrl">
    <vt:lpwstr/>
  </property>
  <property fmtid="{D5CDD505-2E9C-101B-9397-08002B2CF9AE}" pid="81" name="DocumentType">
    <vt:lpwstr>24289;#Form|e61853e8-08ae-430e-8beb-a13dfe35ddb9</vt:lpwstr>
  </property>
  <property fmtid="{D5CDD505-2E9C-101B-9397-08002B2CF9AE}" pid="83" name="SubjectOrFunction">
    <vt:lpwstr>25259;#Superannuation|a8cf6f62-5b96-4f01-862e-4aaea7512ef4</vt:lpwstr>
  </property>
</Properties>
</file>