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b/>
          <w:color w:val="000000"/>
          <w:sz w:val="24"/>
        </w:rPr>
      </w:pPr>
      <w:bookmarkStart w:id="0" w:name="_GoBack"/>
      <w:r w:rsidRPr="009E6BE0">
        <w:rPr>
          <w:rFonts w:ascii="Arial" w:eastAsia="Arial" w:hAnsi="Arial" w:cs="Cordia New"/>
          <w:b/>
          <w:color w:val="000000"/>
          <w:sz w:val="24"/>
        </w:rPr>
        <w:t>Dangerous Occupation Exception Election Withdrawal Template</w:t>
      </w:r>
    </w:p>
    <w:bookmarkEnd w:id="0"/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Instructions: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In order to complete an election withdrawal, an RSE licensee is required to:</w:t>
      </w:r>
    </w:p>
    <w:p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>Print the template (this form) for the dangerous occupation exception election withdrawal</w:t>
      </w:r>
    </w:p>
    <w:p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>Complete and sign the dangerous occupation exception election withdrawal</w:t>
      </w:r>
    </w:p>
    <w:p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 xml:space="preserve">Scan the completed dangerous occupation exception election withdrawal to a PDF file and sent it to APRA at </w:t>
      </w:r>
      <w:hyperlink r:id="rId7" w:history="1">
        <w:r w:rsidRPr="009E6BE0">
          <w:rPr>
            <w:rStyle w:val="Hyperlink"/>
            <w:rFonts w:ascii="Arial" w:hAnsi="Arial" w:cs="Arial"/>
          </w:rPr>
          <w:t>PMIF@apra.gov.au</w:t>
        </w:r>
      </w:hyperlink>
    </w:p>
    <w:p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 xml:space="preserve">Send a hard copy of the election withdrawal to APRA by post. 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-142"/>
        <w:jc w:val="both"/>
        <w:rPr>
          <w:rFonts w:ascii="Arial" w:eastAsia="Arial" w:hAnsi="Arial" w:cs="Cordia New"/>
          <w:b/>
          <w:color w:val="000000"/>
        </w:rPr>
      </w:pPr>
      <w:r w:rsidRPr="009E6BE0">
        <w:rPr>
          <w:rFonts w:ascii="Arial" w:eastAsia="Arial" w:hAnsi="Arial" w:cs="Cordia New"/>
          <w:b/>
          <w:color w:val="000000"/>
        </w:rPr>
        <w:t>Post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Address written elections to: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Data Analytics and Insights - Super Strategic Insights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Australian Prudential Regulation Authority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Level 12 1 Martin Place, Sydney NSW 2000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b/>
          <w:color w:val="000000"/>
        </w:rPr>
        <w:t>Note:</w:t>
      </w:r>
      <w:r w:rsidRPr="009E6BE0">
        <w:rPr>
          <w:rFonts w:ascii="Arial" w:eastAsia="Arial" w:hAnsi="Arial" w:cs="Cordia New"/>
          <w:color w:val="000000"/>
        </w:rPr>
        <w:t xml:space="preserve"> if an RSE licensee is making an election withdrawal for multiple funds/RSEs, it is required to submit a withdrawal form for each RSE/fund.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[</w:t>
      </w:r>
      <w:r>
        <w:rPr>
          <w:rFonts w:ascii="Arial" w:eastAsia="Arial" w:hAnsi="Arial" w:cs="Cordia New"/>
          <w:color w:val="000000"/>
        </w:rPr>
        <w:t>date]</w:t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 w:rsidRPr="009E6BE0">
        <w:rPr>
          <w:rFonts w:ascii="Arial" w:eastAsia="Arial" w:hAnsi="Arial" w:cs="Cordia New"/>
          <w:color w:val="000000"/>
        </w:rPr>
        <w:t>[insert fund logo]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[Name of RSE licensee]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[Address of RSE licensee]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Dear Manager, Data Analytics and Insights - Super Strategic Insights</w:t>
      </w:r>
    </w:p>
    <w:p w:rsidR="009E6BE0" w:rsidRPr="009E6BE0" w:rsidRDefault="009E6BE0" w:rsidP="009E6BE0">
      <w:pPr>
        <w:numPr>
          <w:ilvl w:val="0"/>
          <w:numId w:val="3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 xml:space="preserve">On this day the [insert day] [insert month] [insert year], [insert RSE licensee name and ABN], the RSE licensee[s] of [insert RSE name and ABN] withdraws its election under Section 68AAF (dangerous occupation exception) of the </w:t>
      </w:r>
      <w:r w:rsidRPr="009E6BE0">
        <w:rPr>
          <w:rFonts w:ascii="Arial" w:eastAsia="Arial" w:hAnsi="Arial" w:cs="Cordia New"/>
          <w:i/>
          <w:color w:val="000000"/>
        </w:rPr>
        <w:t>Superannuation Industry (Supervision) Act 1</w:t>
      </w:r>
      <w:r w:rsidRPr="009E6BE0">
        <w:rPr>
          <w:rFonts w:ascii="Arial" w:eastAsia="Arial" w:hAnsi="Arial" w:cs="Cordia New"/>
          <w:color w:val="000000"/>
        </w:rPr>
        <w:t>993 (</w:t>
      </w:r>
      <w:r w:rsidRPr="009E6BE0">
        <w:rPr>
          <w:rFonts w:ascii="Arial" w:eastAsia="Arial" w:hAnsi="Arial" w:cs="Cordia New"/>
          <w:b/>
          <w:color w:val="000000"/>
        </w:rPr>
        <w:t>SIS Act</w:t>
      </w:r>
      <w:r w:rsidRPr="009E6BE0">
        <w:rPr>
          <w:rFonts w:ascii="Arial" w:eastAsia="Arial" w:hAnsi="Arial" w:cs="Cordia New"/>
          <w:color w:val="000000"/>
        </w:rPr>
        <w:t>) dated [list date of original election that is being withdrawn].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Regards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 xml:space="preserve">[insert signatures of two directors/individual RSE licensee] </w:t>
      </w:r>
    </w:p>
    <w:p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lastRenderedPageBreak/>
        <w:t>[print names of two directors/individual RSE licensee]</w:t>
      </w:r>
    </w:p>
    <w:sectPr w:rsidR="009E6BE0" w:rsidRPr="009E6BE0" w:rsidSect="00A34ADD"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E0" w:rsidRDefault="009E6BE0" w:rsidP="009E6BE0">
      <w:pPr>
        <w:spacing w:after="0" w:line="240" w:lineRule="auto"/>
      </w:pPr>
      <w:r>
        <w:separator/>
      </w:r>
    </w:p>
  </w:endnote>
  <w:endnote w:type="continuationSeparator" w:id="0">
    <w:p w:rsidR="009E6BE0" w:rsidRDefault="009E6BE0" w:rsidP="009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OT Medium"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E0" w:rsidRDefault="009E6BE0" w:rsidP="009E6BE0">
      <w:pPr>
        <w:spacing w:after="0" w:line="240" w:lineRule="auto"/>
      </w:pPr>
      <w:r>
        <w:separator/>
      </w:r>
    </w:p>
  </w:footnote>
  <w:footnote w:type="continuationSeparator" w:id="0">
    <w:p w:rsidR="009E6BE0" w:rsidRDefault="009E6BE0" w:rsidP="009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0DA0"/>
    <w:multiLevelType w:val="hybridMultilevel"/>
    <w:tmpl w:val="C98EF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A3F"/>
    <w:multiLevelType w:val="multilevel"/>
    <w:tmpl w:val="8EA00C60"/>
    <w:styleLink w:val="1a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C0E6E8A"/>
    <w:multiLevelType w:val="hybridMultilevel"/>
    <w:tmpl w:val="D4008A74"/>
    <w:lvl w:ilvl="0" w:tplc="EC56352A">
      <w:start w:val="1"/>
      <w:numFmt w:val="decimal"/>
      <w:pStyle w:val="Numberedtableheading"/>
      <w:lvlText w:val="Table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start w:val="1"/>
        <w:numFmt w:val="decimal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E0"/>
    <w:rsid w:val="006C6393"/>
    <w:rsid w:val="00796FF7"/>
    <w:rsid w:val="009E6BE0"/>
    <w:rsid w:val="00E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FDD9E-02AB-4A39-9749-C83DD30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7" w:unhideWhenUsed="1" w:qFormat="1"/>
    <w:lsdException w:name="List Bullet" w:semiHidden="1" w:unhideWhenUsed="1"/>
    <w:lsdException w:name="List Number" w:semiHidden="1" w:unhideWhenUsed="1"/>
    <w:lsdException w:name="List 2" w:semiHidden="1" w:uiPriority="17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ableheading">
    <w:name w:val="Numbered table heading"/>
    <w:basedOn w:val="Heading4"/>
    <w:qFormat/>
    <w:rsid w:val="00E96F7F"/>
    <w:pPr>
      <w:numPr>
        <w:numId w:val="1"/>
      </w:numPr>
      <w:spacing w:before="120" w:after="120" w:line="240" w:lineRule="auto"/>
    </w:pPr>
    <w:rPr>
      <w:rFonts w:ascii="DIN OT Medium" w:hAnsi="DIN OT Medium"/>
      <w:bCs/>
      <w:color w:val="44546A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E0"/>
  </w:style>
  <w:style w:type="paragraph" w:styleId="List">
    <w:name w:val="List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paragraph" w:styleId="List2">
    <w:name w:val="List 2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paragraph" w:styleId="List3">
    <w:name w:val="List 3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numbering" w:styleId="1ai">
    <w:name w:val="Outline List 1"/>
    <w:basedOn w:val="NoList"/>
    <w:uiPriority w:val="99"/>
    <w:semiHidden/>
    <w:unhideWhenUsed/>
    <w:rsid w:val="009E6BE0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E0"/>
  </w:style>
  <w:style w:type="character" w:styleId="Hyperlink">
    <w:name w:val="Hyperlink"/>
    <w:basedOn w:val="DefaultParagraphFont"/>
    <w:uiPriority w:val="99"/>
    <w:unhideWhenUsed/>
    <w:rsid w:val="009E6B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IF@apr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Tegg, Bronwyn</dc:creator>
  <cp:keywords/>
  <dc:description/>
  <cp:lastModifiedBy>Tegg, Bronwyn</cp:lastModifiedBy>
  <cp:revision>1</cp:revision>
  <dcterms:created xsi:type="dcterms:W3CDTF">2019-11-13T21:31:00Z</dcterms:created>
  <dcterms:modified xsi:type="dcterms:W3CDTF">2019-11-13T21:35:00Z</dcterms:modified>
</cp:coreProperties>
</file>