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B6EBB" w14:textId="15210945" w:rsidR="009A3EBA" w:rsidRPr="009A3EBA" w:rsidRDefault="009A3EBA" w:rsidP="009A3EBA">
      <w:pPr>
        <w:pStyle w:val="Heading1"/>
        <w:jc w:val="both"/>
        <w:rPr>
          <w:i w:val="0"/>
        </w:rPr>
      </w:pPr>
      <w:r w:rsidRPr="009A3EBA">
        <w:rPr>
          <w:i w:val="0"/>
        </w:rPr>
        <w:t xml:space="preserve">Example report: Independent auditor’s report on the HRF 601.1 Annual Return </w:t>
      </w:r>
    </w:p>
    <w:p w14:paraId="17F16F62" w14:textId="61C62738" w:rsidR="009A3EBA" w:rsidRPr="009A3EBA" w:rsidRDefault="009A3EBA" w:rsidP="009A3EBA">
      <w:pPr>
        <w:pStyle w:val="Heading1"/>
        <w:jc w:val="both"/>
      </w:pPr>
    </w:p>
    <w:p w14:paraId="595A0667" w14:textId="77777777" w:rsidR="009A3EBA" w:rsidRPr="009A3EBA" w:rsidRDefault="009A3EBA" w:rsidP="009A3EBA">
      <w:pPr>
        <w:pStyle w:val="MailingInstructions"/>
        <w:jc w:val="both"/>
        <w:rPr>
          <w:rFonts w:ascii="Arial" w:hAnsi="Arial" w:cs="Arial"/>
          <w:b w:val="0"/>
        </w:rPr>
      </w:pPr>
    </w:p>
    <w:p w14:paraId="0A497455" w14:textId="77777777" w:rsidR="001A62FA" w:rsidRPr="00C65257" w:rsidRDefault="001A62FA" w:rsidP="009A3EBA">
      <w:pPr>
        <w:pStyle w:val="MailingInstructions"/>
        <w:jc w:val="both"/>
        <w:rPr>
          <w:rFonts w:ascii="Arial" w:hAnsi="Arial" w:cs="Arial"/>
          <w:b w:val="0"/>
          <w:sz w:val="22"/>
          <w:szCs w:val="22"/>
        </w:rPr>
      </w:pPr>
      <w:r w:rsidRPr="00C65257">
        <w:rPr>
          <w:rFonts w:ascii="Arial" w:hAnsi="Arial" w:cs="Arial"/>
          <w:b w:val="0"/>
          <w:sz w:val="22"/>
          <w:szCs w:val="22"/>
        </w:rPr>
        <w:t>The Directors</w:t>
      </w:r>
    </w:p>
    <w:p w14:paraId="3F009182" w14:textId="77777777" w:rsidR="001A62FA" w:rsidRPr="00C65257" w:rsidRDefault="001A62FA" w:rsidP="009A3EBA">
      <w:pPr>
        <w:pStyle w:val="MailingInstructions"/>
        <w:jc w:val="both"/>
        <w:rPr>
          <w:rFonts w:ascii="Arial" w:hAnsi="Arial" w:cs="Arial"/>
          <w:b w:val="0"/>
          <w:sz w:val="22"/>
          <w:szCs w:val="22"/>
        </w:rPr>
      </w:pPr>
      <w:bookmarkStart w:id="0" w:name="NameOfInsurer2"/>
      <w:r w:rsidRPr="00C65257">
        <w:rPr>
          <w:rFonts w:ascii="Arial" w:hAnsi="Arial" w:cs="Arial"/>
          <w:b w:val="0"/>
          <w:sz w:val="22"/>
          <w:szCs w:val="22"/>
        </w:rPr>
        <w:t>[Insurer name]</w:t>
      </w:r>
      <w:bookmarkEnd w:id="0"/>
    </w:p>
    <w:p w14:paraId="13DAFDA6" w14:textId="6767AFBC" w:rsidR="001A62FA" w:rsidRPr="00C65257" w:rsidRDefault="001A62FA" w:rsidP="009A3EBA">
      <w:pPr>
        <w:pStyle w:val="MailingInstructions"/>
        <w:jc w:val="both"/>
        <w:rPr>
          <w:rFonts w:ascii="Arial" w:hAnsi="Arial" w:cs="Arial"/>
          <w:b w:val="0"/>
          <w:sz w:val="22"/>
          <w:szCs w:val="22"/>
        </w:rPr>
      </w:pPr>
      <w:r w:rsidRPr="00C65257">
        <w:rPr>
          <w:rFonts w:ascii="Arial" w:hAnsi="Arial" w:cs="Arial"/>
          <w:b w:val="0"/>
          <w:sz w:val="22"/>
          <w:szCs w:val="22"/>
        </w:rPr>
        <w:t>[Insurer address]</w:t>
      </w:r>
    </w:p>
    <w:p w14:paraId="0FCDA19B" w14:textId="77777777" w:rsidR="00C65257" w:rsidRPr="00C65257" w:rsidRDefault="00C65257" w:rsidP="009A3EBA">
      <w:pPr>
        <w:pStyle w:val="MailingInstructions"/>
        <w:jc w:val="both"/>
        <w:rPr>
          <w:rFonts w:ascii="Arial" w:hAnsi="Arial" w:cs="Arial"/>
          <w:b w:val="0"/>
          <w:sz w:val="22"/>
          <w:szCs w:val="22"/>
        </w:rPr>
      </w:pPr>
    </w:p>
    <w:p w14:paraId="12C451AD" w14:textId="278FF83C" w:rsidR="001A62FA" w:rsidRPr="00C65257" w:rsidRDefault="001A62FA" w:rsidP="009A3EBA">
      <w:pPr>
        <w:pStyle w:val="BodySingle"/>
        <w:jc w:val="both"/>
        <w:rPr>
          <w:rFonts w:ascii="Arial" w:hAnsi="Arial" w:cs="Arial"/>
          <w:sz w:val="22"/>
          <w:szCs w:val="22"/>
          <w:lang w:val="en-AU"/>
        </w:rPr>
      </w:pPr>
      <w:r w:rsidRPr="00C65257">
        <w:rPr>
          <w:rFonts w:ascii="Arial" w:hAnsi="Arial" w:cs="Arial"/>
          <w:sz w:val="22"/>
          <w:szCs w:val="22"/>
          <w:lang w:val="en-AU"/>
        </w:rPr>
        <w:t>Australian Prudential Regulation Authority (APRA)</w:t>
      </w:r>
    </w:p>
    <w:p w14:paraId="107E11F9" w14:textId="77777777" w:rsidR="00AB41FF" w:rsidRPr="00C65257" w:rsidRDefault="00AB41FF" w:rsidP="009A3EBA">
      <w:pPr>
        <w:pStyle w:val="BodySingle"/>
        <w:jc w:val="both"/>
        <w:rPr>
          <w:rFonts w:ascii="Arial" w:hAnsi="Arial" w:cs="Arial"/>
          <w:sz w:val="22"/>
          <w:szCs w:val="22"/>
          <w:lang w:val="en-AU"/>
        </w:rPr>
      </w:pPr>
      <w:r w:rsidRPr="00C65257">
        <w:rPr>
          <w:rFonts w:ascii="Arial" w:hAnsi="Arial" w:cs="Arial"/>
          <w:sz w:val="22"/>
          <w:szCs w:val="22"/>
          <w:lang w:val="en-AU"/>
        </w:rPr>
        <w:t xml:space="preserve">1 Martin Place </w:t>
      </w:r>
      <w:r w:rsidR="000F1D78" w:rsidRPr="00C65257">
        <w:rPr>
          <w:rFonts w:ascii="Arial" w:hAnsi="Arial" w:cs="Arial"/>
          <w:sz w:val="22"/>
          <w:szCs w:val="22"/>
          <w:lang w:val="en-AU"/>
        </w:rPr>
        <w:t>[Level 12]</w:t>
      </w:r>
    </w:p>
    <w:p w14:paraId="1D9DEF44" w14:textId="5932DCFA" w:rsidR="001A62FA" w:rsidRPr="00C65257" w:rsidRDefault="000F1D78" w:rsidP="009A3EBA">
      <w:pPr>
        <w:pStyle w:val="BodySingle"/>
        <w:jc w:val="both"/>
        <w:rPr>
          <w:rFonts w:ascii="Arial" w:hAnsi="Arial" w:cs="Arial"/>
          <w:b/>
          <w:sz w:val="22"/>
          <w:szCs w:val="22"/>
        </w:rPr>
      </w:pPr>
      <w:r w:rsidRPr="00C65257">
        <w:rPr>
          <w:rFonts w:ascii="Arial" w:hAnsi="Arial" w:cs="Arial"/>
          <w:sz w:val="22"/>
          <w:szCs w:val="22"/>
          <w:lang w:val="en-AU"/>
        </w:rPr>
        <w:t>Sydney, NSW 2000</w:t>
      </w:r>
    </w:p>
    <w:p w14:paraId="4EF0C2CB" w14:textId="77777777" w:rsidR="001A62FA" w:rsidRPr="009A3EBA" w:rsidRDefault="001A62FA" w:rsidP="009A3EBA">
      <w:pPr>
        <w:pStyle w:val="BodySingle"/>
        <w:jc w:val="both"/>
        <w:rPr>
          <w:rFonts w:ascii="Arial" w:hAnsi="Arial" w:cs="Arial"/>
        </w:rPr>
      </w:pPr>
    </w:p>
    <w:p w14:paraId="056DBD57" w14:textId="1B208343" w:rsidR="001A62FA" w:rsidRPr="009A3EBA" w:rsidRDefault="001A62FA" w:rsidP="00C65257">
      <w:pPr>
        <w:pStyle w:val="Heading2"/>
        <w:rPr>
          <w:rFonts w:ascii="Arial" w:hAnsi="Arial" w:cs="Arial"/>
        </w:rPr>
      </w:pPr>
      <w:r w:rsidRPr="00C65257">
        <w:t>Independent auditor</w:t>
      </w:r>
      <w:r w:rsidR="00706992" w:rsidRPr="00C65257">
        <w:t>’</w:t>
      </w:r>
      <w:r w:rsidRPr="00C65257">
        <w:t>s report on the HRF 601.1 Annual Return</w:t>
      </w:r>
      <w:r w:rsidRPr="009A3EBA">
        <w:rPr>
          <w:rFonts w:ascii="Arial" w:hAnsi="Arial" w:cs="Arial"/>
        </w:rPr>
        <w:t xml:space="preserve"> of </w:t>
      </w:r>
      <w:bookmarkStart w:id="1" w:name="NameOfInsurer"/>
      <w:r w:rsidRPr="009A3EBA">
        <w:rPr>
          <w:rFonts w:ascii="Arial" w:hAnsi="Arial" w:cs="Arial"/>
        </w:rPr>
        <w:t>[name of Insurer]</w:t>
      </w:r>
      <w:bookmarkEnd w:id="1"/>
      <w:r w:rsidR="00C65257">
        <w:rPr>
          <w:rFonts w:ascii="Arial" w:hAnsi="Arial" w:cs="Arial"/>
        </w:rPr>
        <w:br/>
      </w:r>
    </w:p>
    <w:p w14:paraId="5E05730B" w14:textId="77777777" w:rsidR="001A62FA" w:rsidRPr="00C65257" w:rsidRDefault="001A62FA" w:rsidP="009A3EBA">
      <w:pPr>
        <w:jc w:val="both"/>
        <w:rPr>
          <w:rFonts w:ascii="Arial" w:hAnsi="Arial" w:cs="Arial"/>
          <w:sz w:val="22"/>
          <w:szCs w:val="22"/>
          <w:lang w:val="en-AU"/>
        </w:rPr>
      </w:pPr>
      <w:r w:rsidRPr="00C65257">
        <w:rPr>
          <w:rFonts w:ascii="Arial" w:hAnsi="Arial" w:cs="Arial"/>
          <w:sz w:val="22"/>
          <w:szCs w:val="22"/>
          <w:lang w:val="en-AU"/>
        </w:rPr>
        <w:t xml:space="preserve">We have audited the quarterly HRF 601.1 Returns (the Form) of </w:t>
      </w:r>
      <w:bookmarkStart w:id="2" w:name="NameOfInsurer1"/>
      <w:r w:rsidRPr="00C65257">
        <w:rPr>
          <w:rFonts w:ascii="Arial" w:hAnsi="Arial" w:cs="Arial"/>
          <w:sz w:val="22"/>
          <w:szCs w:val="22"/>
          <w:lang w:val="en-AU"/>
        </w:rPr>
        <w:t>[name of insurer]</w:t>
      </w:r>
      <w:bookmarkEnd w:id="2"/>
      <w:r w:rsidRPr="00C65257">
        <w:rPr>
          <w:rFonts w:ascii="Arial" w:hAnsi="Arial" w:cs="Arial"/>
          <w:sz w:val="22"/>
          <w:szCs w:val="22"/>
          <w:lang w:val="en-AU"/>
        </w:rPr>
        <w:t xml:space="preserve"> (the Insurer)</w:t>
      </w:r>
      <w:r w:rsidRPr="00C65257">
        <w:rPr>
          <w:rFonts w:ascii="Arial" w:hAnsi="Arial" w:cs="Arial"/>
          <w:b/>
          <w:sz w:val="22"/>
          <w:szCs w:val="22"/>
          <w:lang w:val="en-AU"/>
        </w:rPr>
        <w:t xml:space="preserve"> </w:t>
      </w:r>
      <w:r w:rsidRPr="00C65257">
        <w:rPr>
          <w:rFonts w:ascii="Arial" w:hAnsi="Arial" w:cs="Arial"/>
          <w:sz w:val="22"/>
          <w:szCs w:val="22"/>
          <w:lang w:val="en-AU"/>
        </w:rPr>
        <w:t xml:space="preserve">for the four quarters to </w:t>
      </w:r>
      <w:r w:rsidR="00257015" w:rsidRPr="00C65257">
        <w:rPr>
          <w:rFonts w:ascii="Arial" w:hAnsi="Arial" w:cs="Arial"/>
          <w:sz w:val="22"/>
          <w:szCs w:val="22"/>
          <w:lang w:val="en-AU"/>
        </w:rPr>
        <w:t>[insert balance date of the Insurer]</w:t>
      </w:r>
      <w:r w:rsidRPr="00C65257">
        <w:rPr>
          <w:rFonts w:ascii="Arial" w:hAnsi="Arial" w:cs="Arial"/>
          <w:sz w:val="22"/>
          <w:szCs w:val="22"/>
          <w:lang w:val="en-AU"/>
        </w:rPr>
        <w:t>, which are used by APRA for the purpose of collecting information about an Insurer’s policies and benefits for risk equalisation and statistical purposes.</w:t>
      </w:r>
    </w:p>
    <w:p w14:paraId="151A7828" w14:textId="77777777" w:rsidR="002A1A55" w:rsidRPr="00C65257" w:rsidRDefault="002A1A55" w:rsidP="00C65257">
      <w:pPr>
        <w:pStyle w:val="Heading3"/>
      </w:pPr>
      <w:r w:rsidRPr="00C65257">
        <w:t>Opinion</w:t>
      </w:r>
    </w:p>
    <w:p w14:paraId="3380631C" w14:textId="77777777" w:rsidR="002A1A55" w:rsidRPr="00C65257" w:rsidRDefault="002A1A55" w:rsidP="009A3EBA">
      <w:pPr>
        <w:jc w:val="both"/>
        <w:rPr>
          <w:rFonts w:ascii="Arial" w:hAnsi="Arial" w:cs="Arial"/>
          <w:sz w:val="22"/>
          <w:szCs w:val="22"/>
          <w:lang w:val="en-AU"/>
        </w:rPr>
      </w:pPr>
      <w:r w:rsidRPr="00C65257">
        <w:rPr>
          <w:rFonts w:ascii="Arial" w:hAnsi="Arial" w:cs="Arial"/>
          <w:sz w:val="22"/>
          <w:szCs w:val="22"/>
          <w:lang w:val="en-AU"/>
        </w:rPr>
        <w:t>In our opinion, in all material respects:</w:t>
      </w:r>
    </w:p>
    <w:p w14:paraId="5F66F513" w14:textId="77777777" w:rsidR="002A1A55" w:rsidRPr="00C65257" w:rsidRDefault="002A1A55" w:rsidP="009A3EBA">
      <w:pPr>
        <w:pStyle w:val="BodySingle"/>
        <w:numPr>
          <w:ilvl w:val="0"/>
          <w:numId w:val="41"/>
        </w:numPr>
        <w:spacing w:after="240"/>
        <w:ind w:left="714" w:hanging="357"/>
        <w:jc w:val="both"/>
        <w:rPr>
          <w:rFonts w:ascii="Arial" w:hAnsi="Arial" w:cs="Arial"/>
          <w:sz w:val="22"/>
          <w:szCs w:val="22"/>
          <w:lang w:val="en-AU"/>
        </w:rPr>
      </w:pPr>
      <w:r w:rsidRPr="00C65257">
        <w:rPr>
          <w:rFonts w:ascii="Arial" w:hAnsi="Arial" w:cs="Arial"/>
          <w:sz w:val="22"/>
          <w:szCs w:val="22"/>
          <w:lang w:val="en-AU"/>
        </w:rPr>
        <w:t>The records for the health benefits fund contain the information required to be kept by the Reporting Standard and the Rules;</w:t>
      </w:r>
    </w:p>
    <w:p w14:paraId="0BD4B3D2" w14:textId="77777777" w:rsidR="002A1A55" w:rsidRPr="00C65257" w:rsidRDefault="002A1A55" w:rsidP="009A3EBA">
      <w:pPr>
        <w:pStyle w:val="BodySingle"/>
        <w:numPr>
          <w:ilvl w:val="0"/>
          <w:numId w:val="41"/>
        </w:numPr>
        <w:spacing w:after="240"/>
        <w:ind w:left="714" w:hanging="357"/>
        <w:jc w:val="both"/>
        <w:rPr>
          <w:rFonts w:ascii="Arial" w:hAnsi="Arial" w:cs="Arial"/>
          <w:sz w:val="22"/>
          <w:szCs w:val="22"/>
          <w:lang w:val="en-AU"/>
        </w:rPr>
      </w:pPr>
      <w:r w:rsidRPr="00C65257">
        <w:rPr>
          <w:rFonts w:ascii="Arial" w:hAnsi="Arial" w:cs="Arial"/>
          <w:sz w:val="22"/>
          <w:szCs w:val="22"/>
          <w:lang w:val="en-AU"/>
        </w:rPr>
        <w:t>The submitted information for the purposes of the Reporting Standard, accurately reflects the information contained in the records of the health benefits fund; and</w:t>
      </w:r>
    </w:p>
    <w:p w14:paraId="7A033190" w14:textId="77777777" w:rsidR="002A1A55" w:rsidRPr="00C65257" w:rsidRDefault="002A1A55" w:rsidP="009A3EBA">
      <w:pPr>
        <w:pStyle w:val="BodySingle"/>
        <w:numPr>
          <w:ilvl w:val="0"/>
          <w:numId w:val="41"/>
        </w:numPr>
        <w:spacing w:after="240"/>
        <w:ind w:left="714" w:hanging="357"/>
        <w:jc w:val="both"/>
        <w:rPr>
          <w:rFonts w:ascii="Arial" w:hAnsi="Arial" w:cs="Arial"/>
          <w:sz w:val="22"/>
          <w:szCs w:val="22"/>
          <w:lang w:val="en-AU"/>
        </w:rPr>
      </w:pPr>
      <w:r w:rsidRPr="00C65257">
        <w:rPr>
          <w:rFonts w:ascii="Arial" w:hAnsi="Arial" w:cs="Arial"/>
          <w:sz w:val="22"/>
          <w:szCs w:val="22"/>
          <w:lang w:val="en-AU"/>
        </w:rPr>
        <w:t>The records of the health benefits fund have been accurately compiled so as to fairly state the information required by the Reporting Standard.</w:t>
      </w:r>
    </w:p>
    <w:p w14:paraId="121B4EEE" w14:textId="0F545218" w:rsidR="001A62FA" w:rsidRPr="00C65257" w:rsidRDefault="001A62FA" w:rsidP="00C65257">
      <w:pPr>
        <w:pStyle w:val="Heading3"/>
      </w:pPr>
      <w:r w:rsidRPr="00C65257">
        <w:t>The Directors’ Responsibilit</w:t>
      </w:r>
      <w:r w:rsidR="00873B5C" w:rsidRPr="00C65257">
        <w:t>ies</w:t>
      </w:r>
    </w:p>
    <w:p w14:paraId="3CAFC373" w14:textId="080AEF50" w:rsidR="001A62FA" w:rsidRPr="00C65257" w:rsidRDefault="001A62FA" w:rsidP="009A3EBA">
      <w:pPr>
        <w:jc w:val="both"/>
        <w:rPr>
          <w:rFonts w:ascii="Arial" w:hAnsi="Arial" w:cs="Arial"/>
          <w:sz w:val="22"/>
          <w:szCs w:val="22"/>
          <w:lang w:val="en-AU"/>
        </w:rPr>
      </w:pPr>
      <w:r w:rsidRPr="00C65257">
        <w:rPr>
          <w:rFonts w:ascii="Arial" w:hAnsi="Arial" w:cs="Arial"/>
          <w:sz w:val="22"/>
          <w:szCs w:val="22"/>
          <w:lang w:val="en-AU"/>
        </w:rPr>
        <w:t xml:space="preserve">The directors of the Insurer are responsible for ensuring compliance with the accounting and financial reporting matters, including the preparation of the Form and the information contained therein and ensuring that the Form is prepared in accordance with the requirements of the </w:t>
      </w:r>
      <w:r w:rsidRPr="00C65257">
        <w:rPr>
          <w:rFonts w:ascii="Arial" w:hAnsi="Arial" w:cs="Arial"/>
          <w:i/>
          <w:sz w:val="22"/>
          <w:szCs w:val="22"/>
          <w:lang w:val="en-AU"/>
        </w:rPr>
        <w:t xml:space="preserve">Private Health Insurance (Risk Equalisation) Rules 2015 </w:t>
      </w:r>
      <w:r w:rsidRPr="00C65257">
        <w:rPr>
          <w:rFonts w:ascii="Arial" w:hAnsi="Arial" w:cs="Arial"/>
          <w:sz w:val="22"/>
          <w:szCs w:val="22"/>
          <w:lang w:val="en-AU"/>
        </w:rPr>
        <w:t>(the Rules)</w:t>
      </w:r>
      <w:r w:rsidR="008B59FB" w:rsidRPr="00C65257">
        <w:rPr>
          <w:rFonts w:ascii="Arial" w:hAnsi="Arial" w:cs="Arial"/>
          <w:sz w:val="22"/>
          <w:szCs w:val="22"/>
          <w:lang w:val="en-AU"/>
        </w:rPr>
        <w:t xml:space="preserve"> and</w:t>
      </w:r>
      <w:r w:rsidRPr="00C65257">
        <w:rPr>
          <w:rFonts w:ascii="Arial" w:hAnsi="Arial" w:cs="Arial"/>
          <w:sz w:val="22"/>
          <w:szCs w:val="22"/>
          <w:lang w:val="en-AU"/>
        </w:rPr>
        <w:t xml:space="preserve"> the </w:t>
      </w:r>
      <w:r w:rsidRPr="00C65257">
        <w:rPr>
          <w:rFonts w:ascii="Arial" w:hAnsi="Arial" w:cs="Arial"/>
          <w:i/>
          <w:sz w:val="22"/>
          <w:szCs w:val="22"/>
          <w:lang w:val="en-AU"/>
        </w:rPr>
        <w:t xml:space="preserve">Financial Sector (Collection of Data) (reporting standard) determination No. 22 of 2016 – HRS 601.0 Statistical Data by State </w:t>
      </w:r>
      <w:r w:rsidRPr="00C65257">
        <w:rPr>
          <w:rFonts w:ascii="Arial" w:hAnsi="Arial" w:cs="Arial"/>
          <w:sz w:val="22"/>
          <w:szCs w:val="22"/>
          <w:lang w:val="en-AU"/>
        </w:rPr>
        <w:t>(the Reporting Standard).</w:t>
      </w:r>
      <w:r w:rsidR="00F11E2C" w:rsidRPr="00C65257">
        <w:rPr>
          <w:rFonts w:ascii="Arial" w:hAnsi="Arial" w:cs="Arial"/>
          <w:sz w:val="22"/>
          <w:szCs w:val="22"/>
          <w:lang w:val="en-AU"/>
        </w:rPr>
        <w:t xml:space="preserve"> The directors’ responsibility also includes such internal control as the directors determine is necessary to enable the preparation and fair presentation of the Return that is free from material misstatement, whether due to fraud or error.</w:t>
      </w:r>
    </w:p>
    <w:p w14:paraId="3DE9D517" w14:textId="77777777" w:rsidR="001A62FA" w:rsidRPr="00C65257" w:rsidRDefault="001A62FA" w:rsidP="00C65257">
      <w:pPr>
        <w:pStyle w:val="Heading3"/>
      </w:pPr>
      <w:r w:rsidRPr="00C65257">
        <w:t>Auditor’s Responsibility</w:t>
      </w:r>
    </w:p>
    <w:p w14:paraId="4EA0A3AE" w14:textId="77777777" w:rsidR="001A62FA" w:rsidRPr="00C65257" w:rsidRDefault="001A62FA" w:rsidP="009A3EBA">
      <w:pPr>
        <w:jc w:val="both"/>
        <w:rPr>
          <w:rFonts w:ascii="Arial" w:hAnsi="Arial" w:cs="Arial"/>
          <w:sz w:val="22"/>
          <w:szCs w:val="22"/>
          <w:lang w:val="en-AU"/>
        </w:rPr>
      </w:pPr>
      <w:r w:rsidRPr="00C65257">
        <w:rPr>
          <w:rFonts w:ascii="Arial" w:hAnsi="Arial" w:cs="Arial"/>
          <w:sz w:val="22"/>
          <w:szCs w:val="22"/>
          <w:lang w:val="en-AU"/>
        </w:rPr>
        <w:t>Our responsibility is to express an opinion to APRA on whether the Form is prepared, in all material respects, in accordance with the requirements of the Rules and Reporting Standard.</w:t>
      </w:r>
    </w:p>
    <w:p w14:paraId="03B41944" w14:textId="77777777" w:rsidR="001A62FA" w:rsidRPr="00C65257" w:rsidRDefault="001A62FA" w:rsidP="009A3EBA">
      <w:pPr>
        <w:jc w:val="both"/>
        <w:rPr>
          <w:rFonts w:ascii="Arial" w:hAnsi="Arial" w:cs="Arial"/>
          <w:sz w:val="22"/>
          <w:szCs w:val="22"/>
          <w:lang w:val="en-AU"/>
        </w:rPr>
      </w:pPr>
      <w:r w:rsidRPr="00C65257">
        <w:rPr>
          <w:rFonts w:ascii="Arial" w:hAnsi="Arial" w:cs="Arial"/>
          <w:sz w:val="22"/>
          <w:szCs w:val="22"/>
          <w:lang w:val="en-AU"/>
        </w:rPr>
        <w:t>The Form has been prepared to fulfil the requirements of the Rules and Reporting Standard. We disclaim any assumption of responsibility of reliance on this report or on the Form to which our report relates, to any person other than APRA or for any purpose other than that for which it was prepared.</w:t>
      </w:r>
    </w:p>
    <w:p w14:paraId="2F39EB05" w14:textId="534BEAA3" w:rsidR="001A62FA" w:rsidRPr="00C65257" w:rsidRDefault="001A62FA" w:rsidP="009A3EBA">
      <w:pPr>
        <w:jc w:val="both"/>
        <w:rPr>
          <w:rFonts w:ascii="Arial" w:hAnsi="Arial" w:cs="Arial"/>
          <w:i/>
          <w:sz w:val="22"/>
          <w:szCs w:val="22"/>
          <w:lang w:val="en-AU"/>
        </w:rPr>
      </w:pPr>
      <w:r w:rsidRPr="00C65257">
        <w:rPr>
          <w:rFonts w:ascii="Arial" w:hAnsi="Arial" w:cs="Arial"/>
          <w:sz w:val="22"/>
          <w:szCs w:val="22"/>
          <w:lang w:val="en-AU"/>
        </w:rPr>
        <w:lastRenderedPageBreak/>
        <w:t xml:space="preserve">Our audit has been conducted in accordance with the applicable </w:t>
      </w:r>
      <w:r w:rsidR="00E8392E" w:rsidRPr="00C65257">
        <w:rPr>
          <w:rFonts w:ascii="Arial" w:hAnsi="Arial" w:cs="Arial"/>
          <w:sz w:val="22"/>
          <w:szCs w:val="22"/>
          <w:lang w:val="en-AU"/>
        </w:rPr>
        <w:t>AUASB Standards</w:t>
      </w:r>
      <w:r w:rsidRPr="00C65257">
        <w:rPr>
          <w:rFonts w:ascii="Arial" w:hAnsi="Arial" w:cs="Arial"/>
          <w:sz w:val="22"/>
          <w:szCs w:val="22"/>
          <w:lang w:val="en-AU"/>
        </w:rPr>
        <w:t>. Our procedures included examination, on a test basis, of evidence supporting the amounts and other disclosures in the Form, including the systems and procedures used by the Insurer to process and maintain policy records and benefits paid. These procedures have been undertaken to form an opinion as to whether, in all material respects, the information reported in the Form complies with the requirements in the Rules and the Reporting Standard.</w:t>
      </w:r>
    </w:p>
    <w:p w14:paraId="7A7B8F2A" w14:textId="4958702A" w:rsidR="00EA1617" w:rsidRPr="00C65257" w:rsidRDefault="00EA1617" w:rsidP="00C65257">
      <w:pPr>
        <w:pStyle w:val="Heading2"/>
        <w:rPr>
          <w:lang w:val="en-AU"/>
        </w:rPr>
      </w:pPr>
      <w:r w:rsidRPr="00C65257">
        <w:rPr>
          <w:lang w:val="en-AU"/>
        </w:rPr>
        <w:t xml:space="preserve">Basis of restriction on distribution </w:t>
      </w:r>
      <w:r w:rsidR="00C65257">
        <w:rPr>
          <w:lang w:val="en-AU"/>
        </w:rPr>
        <w:br/>
      </w:r>
    </w:p>
    <w:p w14:paraId="713035D7" w14:textId="77777777" w:rsidR="00EA1617" w:rsidRPr="00C65257" w:rsidRDefault="00EA1617" w:rsidP="009A3EBA">
      <w:pPr>
        <w:jc w:val="both"/>
        <w:rPr>
          <w:rFonts w:ascii="Arial" w:hAnsi="Arial" w:cs="Arial"/>
          <w:sz w:val="22"/>
          <w:szCs w:val="22"/>
        </w:rPr>
      </w:pPr>
      <w:r w:rsidRPr="00C65257">
        <w:rPr>
          <w:rFonts w:ascii="Arial" w:hAnsi="Arial" w:cs="Arial"/>
          <w:sz w:val="22"/>
          <w:szCs w:val="22"/>
        </w:rPr>
        <w:t xml:space="preserve">This report has been prepared for distribution to the [insert as applicable Board or Board Audit Committee(s)], of the Insurer and APRA. This report is prepared in accordance with the terms of our engagement letter dated </w:t>
      </w:r>
      <w:r w:rsidRPr="00C65257">
        <w:rPr>
          <w:rFonts w:ascii="Arial" w:hAnsi="Arial" w:cs="Arial"/>
          <w:sz w:val="22"/>
          <w:szCs w:val="22"/>
          <w:lang w:val="en-US"/>
        </w:rPr>
        <w:fldChar w:fldCharType="begin"/>
      </w:r>
      <w:r w:rsidRPr="00C65257">
        <w:rPr>
          <w:rFonts w:ascii="Arial" w:hAnsi="Arial" w:cs="Arial"/>
          <w:sz w:val="22"/>
          <w:szCs w:val="22"/>
          <w:lang w:val="en-US"/>
        </w:rPr>
        <w:instrText xml:space="preserve"> DOCPROPERTY  EngagementDate  \* MERGEFORMAT </w:instrText>
      </w:r>
      <w:r w:rsidRPr="00C65257">
        <w:rPr>
          <w:rFonts w:ascii="Arial" w:hAnsi="Arial" w:cs="Arial"/>
          <w:sz w:val="22"/>
          <w:szCs w:val="22"/>
          <w:lang w:val="en-US"/>
        </w:rPr>
        <w:fldChar w:fldCharType="separate"/>
      </w:r>
      <w:r w:rsidRPr="00C65257">
        <w:rPr>
          <w:rFonts w:ascii="Arial" w:hAnsi="Arial" w:cs="Arial"/>
          <w:sz w:val="22"/>
          <w:szCs w:val="22"/>
          <w:lang w:val="en-US"/>
        </w:rPr>
        <w:t>[insert date of engagement]</w:t>
      </w:r>
      <w:r w:rsidRPr="00C65257">
        <w:rPr>
          <w:rFonts w:ascii="Arial" w:hAnsi="Arial" w:cs="Arial"/>
          <w:sz w:val="22"/>
          <w:szCs w:val="22"/>
          <w:lang w:val="en-US"/>
        </w:rPr>
        <w:fldChar w:fldCharType="end"/>
      </w:r>
      <w:r w:rsidRPr="00C65257">
        <w:rPr>
          <w:rFonts w:ascii="Arial" w:hAnsi="Arial" w:cs="Arial"/>
          <w:sz w:val="22"/>
          <w:szCs w:val="22"/>
        </w:rPr>
        <w:t xml:space="preserve">, in order to satisfy APRA’s prudential reporting requirements for appointed auditors of private health insurers, as specified in HPS 310. </w:t>
      </w:r>
    </w:p>
    <w:p w14:paraId="618E7569" w14:textId="77777777" w:rsidR="00EA1617" w:rsidRPr="00C65257" w:rsidRDefault="00EA1617" w:rsidP="009A3EBA">
      <w:pPr>
        <w:jc w:val="both"/>
        <w:rPr>
          <w:rFonts w:ascii="Arial" w:hAnsi="Arial" w:cs="Arial"/>
          <w:sz w:val="22"/>
          <w:szCs w:val="22"/>
        </w:rPr>
      </w:pPr>
      <w:r w:rsidRPr="00C65257">
        <w:rPr>
          <w:rFonts w:ascii="Arial" w:hAnsi="Arial" w:cs="Arial"/>
          <w:sz w:val="22"/>
          <w:szCs w:val="22"/>
        </w:rPr>
        <w:t xml:space="preserve">In accordance with the </w:t>
      </w:r>
      <w:r w:rsidRPr="00C65257">
        <w:rPr>
          <w:rStyle w:val="Italic"/>
          <w:rFonts w:ascii="Arial" w:hAnsi="Arial" w:cs="Arial"/>
          <w:sz w:val="22"/>
          <w:szCs w:val="22"/>
        </w:rPr>
        <w:t>Australian Prudential Regulation Authority Act 1998</w:t>
      </w:r>
      <w:r w:rsidRPr="00C65257">
        <w:rPr>
          <w:rFonts w:ascii="Arial" w:hAnsi="Arial" w:cs="Arial"/>
          <w:sz w:val="22"/>
          <w:szCs w:val="22"/>
        </w:rPr>
        <w:t xml:space="preserve">, APRA may make this report available to other specified agencies when APRA is satisfied that such information will assist these agencies in performing their functions or exercising their powers. </w:t>
      </w:r>
    </w:p>
    <w:p w14:paraId="313B242C" w14:textId="77777777" w:rsidR="00EA1617" w:rsidRPr="00C65257" w:rsidRDefault="00EA1617" w:rsidP="009A3EBA">
      <w:pPr>
        <w:jc w:val="both"/>
        <w:rPr>
          <w:rFonts w:ascii="Arial" w:hAnsi="Arial" w:cs="Arial"/>
          <w:sz w:val="22"/>
          <w:szCs w:val="22"/>
        </w:rPr>
      </w:pPr>
      <w:r w:rsidRPr="00C65257">
        <w:rPr>
          <w:rFonts w:ascii="Arial" w:hAnsi="Arial" w:cs="Arial"/>
          <w:sz w:val="22"/>
          <w:szCs w:val="22"/>
        </w:rPr>
        <w:t xml:space="preserve">This report is not to be distributed to any party other than those to whom it is addressed, APRA, and other parties to whom APRA is lawfully entitled to provide relevant information. We disclaim any assumption of responsibility for any reliance on this report or the subject matter to which it relates, to any party other than the [insert as applicable Board, or Board Audit Committee], of the Insurer and APRA in the performance of its functions under the Act. </w:t>
      </w:r>
    </w:p>
    <w:p w14:paraId="2185E08C" w14:textId="77777777" w:rsidR="001A62FA" w:rsidRPr="00C65257" w:rsidRDefault="001A62FA" w:rsidP="009A3EBA">
      <w:pPr>
        <w:pStyle w:val="BodySingle"/>
        <w:jc w:val="both"/>
        <w:rPr>
          <w:rFonts w:ascii="Arial" w:hAnsi="Arial" w:cs="Arial"/>
          <w:noProof/>
          <w:sz w:val="22"/>
          <w:szCs w:val="22"/>
          <w:lang w:val="en-AU" w:eastAsia="en-AU"/>
        </w:rPr>
      </w:pPr>
    </w:p>
    <w:p w14:paraId="280425B7" w14:textId="77777777" w:rsidR="001A62FA" w:rsidRPr="00C65257" w:rsidRDefault="001A62FA" w:rsidP="009A3EBA">
      <w:pPr>
        <w:pStyle w:val="BodySingle"/>
        <w:jc w:val="both"/>
        <w:rPr>
          <w:rFonts w:ascii="Arial" w:hAnsi="Arial" w:cs="Arial"/>
          <w:sz w:val="22"/>
          <w:szCs w:val="22"/>
        </w:rPr>
      </w:pPr>
      <w:r w:rsidRPr="00C65257">
        <w:rPr>
          <w:rFonts w:ascii="Arial" w:hAnsi="Arial" w:cs="Arial"/>
          <w:noProof/>
          <w:sz w:val="22"/>
          <w:szCs w:val="22"/>
          <w:lang w:val="en-AU" w:eastAsia="en-AU"/>
        </w:rPr>
        <mc:AlternateContent>
          <mc:Choice Requires="wps">
            <w:drawing>
              <wp:anchor distT="0" distB="0" distL="114300" distR="114300" simplePos="0" relativeHeight="251658240" behindDoc="0" locked="1" layoutInCell="1" allowOverlap="1" wp14:anchorId="34B9ED6F" wp14:editId="5BD67ED5">
                <wp:simplePos x="0" y="0"/>
                <wp:positionH relativeFrom="page">
                  <wp:posOffset>1116330</wp:posOffset>
                </wp:positionH>
                <wp:positionV relativeFrom="paragraph">
                  <wp:posOffset>9544050</wp:posOffset>
                </wp:positionV>
                <wp:extent cx="5903595" cy="139065"/>
                <wp:effectExtent l="11430" t="8890" r="9525" b="1397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3595" cy="139065"/>
                        </a:xfrm>
                        <a:custGeom>
                          <a:avLst/>
                          <a:gdLst>
                            <a:gd name="T0" fmla="*/ 0 w 5904086"/>
                            <a:gd name="T1" fmla="*/ 144000 h 144001"/>
                            <a:gd name="T2" fmla="*/ 0 w 5904086"/>
                            <a:gd name="T3" fmla="*/ 0 h 144001"/>
                            <a:gd name="T4" fmla="*/ 5904085 w 5904086"/>
                            <a:gd name="T5" fmla="*/ 0 h 144001"/>
                            <a:gd name="T6" fmla="*/ 0 w 5904086"/>
                            <a:gd name="T7" fmla="*/ 0 h 144001"/>
                            <a:gd name="T8" fmla="*/ 5904086 w 5904086"/>
                            <a:gd name="T9" fmla="*/ 144001 h 144001"/>
                          </a:gdLst>
                          <a:ahLst/>
                          <a:cxnLst>
                            <a:cxn ang="0">
                              <a:pos x="T0" y="T1"/>
                            </a:cxn>
                            <a:cxn ang="0">
                              <a:pos x="T2" y="T3"/>
                            </a:cxn>
                            <a:cxn ang="0">
                              <a:pos x="T4" y="T5"/>
                            </a:cxn>
                          </a:cxnLst>
                          <a:rect l="T6" t="T7" r="T8" b="T9"/>
                          <a:pathLst>
                            <a:path w="5904086" h="144001">
                              <a:moveTo>
                                <a:pt x="0" y="144000"/>
                              </a:moveTo>
                              <a:lnTo>
                                <a:pt x="0" y="0"/>
                              </a:lnTo>
                              <a:lnTo>
                                <a:pt x="5904085" y="0"/>
                              </a:lnTo>
                            </a:path>
                          </a:pathLst>
                        </a:custGeom>
                        <a:noFill/>
                        <a:ln w="12700">
                          <a:solidFill>
                            <a:srgbClr val="9A170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7CB32" id="Freeform 2" o:spid="_x0000_s1026" style="position:absolute;margin-left:87.9pt;margin-top:751.5pt;width:464.8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04086,14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" path="m,144000l,,5904085,e" filled="f" strokecolor="#9a1702" strokeweight="1pt">
                <v:stroke dashstyle="1 1"/>
                <v:path arrowok="t" o:connecttype="custom" o:connectlocs="0,139064;0,0;5903594,0" o:connectangles="0,0,0" textboxrect="0,0,5904086,144001"/>
                <w10:wrap anchorx="page"/>
                <w10:anchorlock/>
              </v:shape>
            </w:pict>
          </mc:Fallback>
        </mc:AlternateContent>
      </w:r>
      <w:r w:rsidRPr="00C65257">
        <w:rPr>
          <w:rFonts w:ascii="Arial" w:hAnsi="Arial" w:cs="Arial"/>
          <w:noProof/>
          <w:sz w:val="22"/>
          <w:szCs w:val="22"/>
          <w:lang w:val="en-AU" w:eastAsia="en-AU"/>
        </w:rPr>
        <mc:AlternateContent>
          <mc:Choice Requires="wps">
            <w:drawing>
              <wp:anchor distT="0" distB="0" distL="114300" distR="114300" simplePos="0" relativeHeight="251660288" behindDoc="0" locked="1" layoutInCell="1" allowOverlap="1" wp14:anchorId="4ECCA478" wp14:editId="1BCE696F">
                <wp:simplePos x="0" y="0"/>
                <wp:positionH relativeFrom="page">
                  <wp:posOffset>1116330</wp:posOffset>
                </wp:positionH>
                <wp:positionV relativeFrom="paragraph">
                  <wp:posOffset>9544050</wp:posOffset>
                </wp:positionV>
                <wp:extent cx="5903595" cy="139065"/>
                <wp:effectExtent l="11430" t="8890" r="9525" b="1397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3595" cy="139065"/>
                        </a:xfrm>
                        <a:custGeom>
                          <a:avLst/>
                          <a:gdLst>
                            <a:gd name="T0" fmla="*/ 0 w 5904086"/>
                            <a:gd name="T1" fmla="*/ 144000 h 144001"/>
                            <a:gd name="T2" fmla="*/ 0 w 5904086"/>
                            <a:gd name="T3" fmla="*/ 0 h 144001"/>
                            <a:gd name="T4" fmla="*/ 5904085 w 5904086"/>
                            <a:gd name="T5" fmla="*/ 0 h 144001"/>
                            <a:gd name="T6" fmla="*/ 0 w 5904086"/>
                            <a:gd name="T7" fmla="*/ 0 h 144001"/>
                            <a:gd name="T8" fmla="*/ 5904086 w 5904086"/>
                            <a:gd name="T9" fmla="*/ 144001 h 144001"/>
                          </a:gdLst>
                          <a:ahLst/>
                          <a:cxnLst>
                            <a:cxn ang="0">
                              <a:pos x="T0" y="T1"/>
                            </a:cxn>
                            <a:cxn ang="0">
                              <a:pos x="T2" y="T3"/>
                            </a:cxn>
                            <a:cxn ang="0">
                              <a:pos x="T4" y="T5"/>
                            </a:cxn>
                          </a:cxnLst>
                          <a:rect l="T6" t="T7" r="T8" b="T9"/>
                          <a:pathLst>
                            <a:path w="5904086" h="144001">
                              <a:moveTo>
                                <a:pt x="0" y="144000"/>
                              </a:moveTo>
                              <a:lnTo>
                                <a:pt x="0" y="0"/>
                              </a:lnTo>
                              <a:lnTo>
                                <a:pt x="5904085" y="0"/>
                              </a:lnTo>
                            </a:path>
                          </a:pathLst>
                        </a:custGeom>
                        <a:noFill/>
                        <a:ln w="12700">
                          <a:solidFill>
                            <a:srgbClr val="9A170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6D04" id="Freeform 1" o:spid="_x0000_s1026" style="position:absolute;margin-left:87.9pt;margin-top:751.5pt;width:464.85pt;height:1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04086,14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" path="m,144000l,,5904085,e" filled="f" strokecolor="#9a1702" strokeweight="1pt">
                <v:stroke dashstyle="1 1"/>
                <v:path arrowok="t" o:connecttype="custom" o:connectlocs="0,139064;0,0;5903594,0" o:connectangles="0,0,0" textboxrect="0,0,5904086,144001"/>
                <w10:wrap anchorx="page"/>
                <w10:anchorlock/>
              </v:shape>
            </w:pict>
          </mc:Fallback>
        </mc:AlternateContent>
      </w:r>
      <w:r w:rsidRPr="00C65257">
        <w:rPr>
          <w:rFonts w:ascii="Arial" w:hAnsi="Arial" w:cs="Arial"/>
          <w:noProof/>
          <w:sz w:val="22"/>
          <w:szCs w:val="22"/>
          <w:lang w:val="en-AU" w:eastAsia="en-AU"/>
        </w:rPr>
        <w:t>Firm</w:t>
      </w:r>
    </w:p>
    <w:p w14:paraId="4227A291" w14:textId="77777777" w:rsidR="001A62FA" w:rsidRPr="00C65257" w:rsidRDefault="001A62FA" w:rsidP="009A3EBA">
      <w:pPr>
        <w:pStyle w:val="BodySingle"/>
        <w:jc w:val="both"/>
        <w:rPr>
          <w:rFonts w:ascii="Arial" w:hAnsi="Arial" w:cs="Arial"/>
          <w:sz w:val="22"/>
          <w:szCs w:val="22"/>
        </w:rPr>
      </w:pPr>
    </w:p>
    <w:p w14:paraId="05945A4A" w14:textId="77777777" w:rsidR="001A62FA" w:rsidRPr="00C65257" w:rsidRDefault="001A62FA" w:rsidP="009A3EBA">
      <w:pPr>
        <w:pStyle w:val="BodySingle"/>
        <w:jc w:val="both"/>
        <w:rPr>
          <w:rFonts w:ascii="Arial" w:hAnsi="Arial" w:cs="Arial"/>
          <w:sz w:val="22"/>
          <w:szCs w:val="22"/>
        </w:rPr>
      </w:pPr>
    </w:p>
    <w:p w14:paraId="2758728B" w14:textId="3A216C10" w:rsidR="001A62FA" w:rsidRPr="00C65257" w:rsidRDefault="001A62FA" w:rsidP="009A3EBA">
      <w:pPr>
        <w:pStyle w:val="BodySingle"/>
        <w:jc w:val="both"/>
        <w:rPr>
          <w:rFonts w:ascii="Arial" w:hAnsi="Arial" w:cs="Arial"/>
          <w:sz w:val="22"/>
          <w:szCs w:val="22"/>
        </w:rPr>
      </w:pPr>
      <w:bookmarkStart w:id="3" w:name="PartnerName"/>
      <w:r w:rsidRPr="00C65257">
        <w:rPr>
          <w:rFonts w:ascii="Arial" w:hAnsi="Arial" w:cs="Arial"/>
          <w:sz w:val="22"/>
          <w:szCs w:val="22"/>
        </w:rPr>
        <w:t xml:space="preserve">Partner Name </w:t>
      </w:r>
      <w:bookmarkEnd w:id="3"/>
      <w:r w:rsidRPr="00C65257">
        <w:rPr>
          <w:rFonts w:ascii="Arial" w:hAnsi="Arial" w:cs="Arial"/>
          <w:sz w:val="22"/>
          <w:szCs w:val="22"/>
        </w:rPr>
        <w:tab/>
      </w:r>
      <w:bookmarkStart w:id="4" w:name="PartnerCity"/>
      <w:r w:rsidRPr="00C65257">
        <w:rPr>
          <w:rFonts w:ascii="Arial" w:hAnsi="Arial" w:cs="Arial"/>
          <w:sz w:val="22"/>
          <w:szCs w:val="22"/>
        </w:rPr>
        <w:tab/>
      </w:r>
      <w:r w:rsidRPr="00C65257">
        <w:rPr>
          <w:rFonts w:ascii="Arial" w:hAnsi="Arial" w:cs="Arial"/>
          <w:sz w:val="22"/>
          <w:szCs w:val="22"/>
        </w:rPr>
        <w:tab/>
      </w:r>
      <w:r w:rsidRPr="00C65257">
        <w:rPr>
          <w:rFonts w:ascii="Arial" w:hAnsi="Arial" w:cs="Arial"/>
          <w:sz w:val="22"/>
          <w:szCs w:val="22"/>
        </w:rPr>
        <w:tab/>
      </w:r>
      <w:r w:rsidRPr="00C65257">
        <w:rPr>
          <w:rFonts w:ascii="Arial" w:hAnsi="Arial" w:cs="Arial"/>
          <w:sz w:val="22"/>
          <w:szCs w:val="22"/>
        </w:rPr>
        <w:tab/>
      </w:r>
      <w:r w:rsidRPr="00C65257">
        <w:rPr>
          <w:rFonts w:ascii="Arial" w:hAnsi="Arial" w:cs="Arial"/>
          <w:sz w:val="22"/>
          <w:szCs w:val="22"/>
        </w:rPr>
        <w:tab/>
      </w:r>
      <w:r w:rsidRPr="00C65257">
        <w:rPr>
          <w:rFonts w:ascii="Arial" w:hAnsi="Arial" w:cs="Arial"/>
          <w:sz w:val="22"/>
          <w:szCs w:val="22"/>
        </w:rPr>
        <w:tab/>
        <w:t xml:space="preserve">Location </w:t>
      </w:r>
      <w:bookmarkEnd w:id="4"/>
    </w:p>
    <w:p w14:paraId="072F180A" w14:textId="1984B603" w:rsidR="00C85794" w:rsidRPr="00C65257" w:rsidRDefault="001A62FA" w:rsidP="009A3EBA">
      <w:pPr>
        <w:pStyle w:val="BodySingle"/>
        <w:jc w:val="both"/>
        <w:rPr>
          <w:rFonts w:ascii="Arial" w:hAnsi="Arial" w:cs="Arial"/>
          <w:sz w:val="22"/>
          <w:szCs w:val="22"/>
        </w:rPr>
      </w:pPr>
      <w:r w:rsidRPr="00C65257">
        <w:rPr>
          <w:rFonts w:ascii="Arial" w:hAnsi="Arial" w:cs="Arial"/>
          <w:sz w:val="22"/>
          <w:szCs w:val="22"/>
        </w:rPr>
        <w:t>Partner</w:t>
      </w:r>
      <w:r w:rsidRPr="00C65257">
        <w:rPr>
          <w:rFonts w:ascii="Arial" w:hAnsi="Arial" w:cs="Arial"/>
          <w:sz w:val="22"/>
          <w:szCs w:val="22"/>
        </w:rPr>
        <w:tab/>
      </w:r>
      <w:r w:rsidRPr="00C65257">
        <w:rPr>
          <w:rFonts w:ascii="Arial" w:hAnsi="Arial" w:cs="Arial"/>
          <w:sz w:val="22"/>
          <w:szCs w:val="22"/>
        </w:rPr>
        <w:tab/>
      </w:r>
      <w:r w:rsidRPr="00C65257">
        <w:rPr>
          <w:rFonts w:ascii="Arial" w:hAnsi="Arial" w:cs="Arial"/>
          <w:sz w:val="22"/>
          <w:szCs w:val="22"/>
        </w:rPr>
        <w:tab/>
      </w:r>
      <w:r w:rsidRPr="00C65257">
        <w:rPr>
          <w:rFonts w:ascii="Arial" w:hAnsi="Arial" w:cs="Arial"/>
          <w:sz w:val="22"/>
          <w:szCs w:val="22"/>
        </w:rPr>
        <w:tab/>
      </w:r>
      <w:r w:rsidRPr="00C65257">
        <w:rPr>
          <w:rFonts w:ascii="Arial" w:hAnsi="Arial" w:cs="Arial"/>
          <w:sz w:val="22"/>
          <w:szCs w:val="22"/>
        </w:rPr>
        <w:tab/>
      </w:r>
      <w:r w:rsidRPr="00C65257">
        <w:rPr>
          <w:rFonts w:ascii="Arial" w:hAnsi="Arial" w:cs="Arial"/>
          <w:sz w:val="22"/>
          <w:szCs w:val="22"/>
        </w:rPr>
        <w:tab/>
      </w:r>
      <w:r w:rsidRPr="00C65257">
        <w:rPr>
          <w:rFonts w:ascii="Arial" w:hAnsi="Arial" w:cs="Arial"/>
          <w:sz w:val="22"/>
          <w:szCs w:val="22"/>
        </w:rPr>
        <w:tab/>
      </w:r>
      <w:r w:rsidRPr="00C65257">
        <w:rPr>
          <w:rFonts w:ascii="Arial" w:hAnsi="Arial" w:cs="Arial"/>
          <w:sz w:val="22"/>
          <w:szCs w:val="22"/>
        </w:rPr>
        <w:tab/>
      </w:r>
      <w:r w:rsidRPr="00C65257">
        <w:rPr>
          <w:rFonts w:ascii="Arial" w:hAnsi="Arial" w:cs="Arial"/>
          <w:sz w:val="22"/>
          <w:szCs w:val="22"/>
        </w:rPr>
        <w:tab/>
      </w:r>
      <w:r w:rsidR="00C65257">
        <w:rPr>
          <w:rFonts w:ascii="Arial" w:hAnsi="Arial" w:cs="Arial"/>
          <w:sz w:val="22"/>
          <w:szCs w:val="22"/>
        </w:rPr>
        <w:br/>
      </w:r>
      <w:bookmarkStart w:id="5" w:name="_GoBack"/>
      <w:bookmarkEnd w:id="5"/>
      <w:r w:rsidRPr="00C65257">
        <w:rPr>
          <w:rFonts w:ascii="Arial" w:hAnsi="Arial" w:cs="Arial"/>
          <w:sz w:val="22"/>
          <w:szCs w:val="22"/>
        </w:rPr>
        <w:fldChar w:fldCharType="begin"/>
      </w:r>
      <w:r w:rsidRPr="00C65257">
        <w:rPr>
          <w:rFonts w:ascii="Arial" w:hAnsi="Arial" w:cs="Arial"/>
          <w:sz w:val="22"/>
          <w:szCs w:val="22"/>
        </w:rPr>
        <w:instrText xml:space="preserve">  </w:instrText>
      </w:r>
      <w:r w:rsidRPr="00C65257">
        <w:rPr>
          <w:rFonts w:ascii="Arial" w:hAnsi="Arial" w:cs="Arial"/>
          <w:sz w:val="22"/>
          <w:szCs w:val="22"/>
        </w:rPr>
        <w:fldChar w:fldCharType="end"/>
      </w:r>
      <w:r w:rsidRPr="00C65257">
        <w:rPr>
          <w:rFonts w:ascii="Arial" w:hAnsi="Arial" w:cs="Arial"/>
          <w:sz w:val="22"/>
          <w:szCs w:val="22"/>
        </w:rPr>
        <w:t>[date]</w:t>
      </w:r>
    </w:p>
    <w:sectPr w:rsidR="00C85794" w:rsidRPr="00C65257" w:rsidSect="001A62FA">
      <w:pgSz w:w="11906" w:h="16838" w:code="9"/>
      <w:pgMar w:top="1474" w:right="1843" w:bottom="709" w:left="184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91A00" w14:textId="77777777" w:rsidR="005938AF" w:rsidRDefault="005938AF">
      <w:pPr>
        <w:spacing w:after="0" w:line="240" w:lineRule="auto"/>
      </w:pPr>
      <w:r>
        <w:separator/>
      </w:r>
    </w:p>
  </w:endnote>
  <w:endnote w:type="continuationSeparator" w:id="0">
    <w:p w14:paraId="3E1D0EEA" w14:textId="77777777" w:rsidR="005938AF" w:rsidRDefault="0059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25327" w14:textId="77777777" w:rsidR="005938AF" w:rsidRDefault="005938AF">
      <w:pPr>
        <w:spacing w:after="0" w:line="240" w:lineRule="auto"/>
      </w:pPr>
      <w:r>
        <w:separator/>
      </w:r>
    </w:p>
  </w:footnote>
  <w:footnote w:type="continuationSeparator" w:id="0">
    <w:p w14:paraId="5A5E69A0" w14:textId="77777777" w:rsidR="005938AF" w:rsidRDefault="00593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0A3E24B7"/>
    <w:multiLevelType w:val="hybridMultilevel"/>
    <w:tmpl w:val="EB6AE5E2"/>
    <w:lvl w:ilvl="0" w:tplc="920080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6849C4"/>
    <w:multiLevelType w:val="multilevel"/>
    <w:tmpl w:val="CD4C98AE"/>
    <w:name w:val="PwCListBullets12"/>
    <w:numStyleLink w:val="PwCListBullets1"/>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28905486"/>
    <w:multiLevelType w:val="multilevel"/>
    <w:tmpl w:val="CD4C98AE"/>
    <w:numStyleLink w:val="PwCListBullets1"/>
  </w:abstractNum>
  <w:abstractNum w:abstractNumId="15" w15:restartNumberingAfterBreak="0">
    <w:nsid w:val="3A57486E"/>
    <w:multiLevelType w:val="multilevel"/>
    <w:tmpl w:val="EE3860A0"/>
    <w:numStyleLink w:val="PwCListNumbers1"/>
  </w:abstractNum>
  <w:abstractNum w:abstractNumId="16" w15:restartNumberingAfterBreak="0">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2"/>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6"/>
  </w:num>
  <w:num w:numId="19">
    <w:abstractNumId w:val="16"/>
  </w:num>
  <w:num w:numId="20">
    <w:abstractNumId w:val="16"/>
  </w:num>
  <w:num w:numId="21">
    <w:abstractNumId w:val="16"/>
  </w:num>
  <w:num w:numId="22">
    <w:abstractNumId w:val="15"/>
  </w:num>
  <w:num w:numId="23">
    <w:abstractNumId w:val="15"/>
  </w:num>
  <w:num w:numId="24">
    <w:abstractNumId w:val="15"/>
  </w:num>
  <w:num w:numId="25">
    <w:abstractNumId w:val="15"/>
  </w:num>
  <w:num w:numId="26">
    <w:abstractNumId w:val="15"/>
  </w:num>
  <w:num w:numId="27">
    <w:abstractNumId w:val="16"/>
  </w:num>
  <w:num w:numId="28">
    <w:abstractNumId w:val="10"/>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5"/>
  </w:num>
  <w:num w:numId="37">
    <w:abstractNumId w:val="15"/>
  </w:num>
  <w:num w:numId="38">
    <w:abstractNumId w:val="15"/>
  </w:num>
  <w:num w:numId="39">
    <w:abstractNumId w:val="16"/>
  </w:num>
  <w:num w:numId="40">
    <w:abstractNumId w:val="1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FA"/>
    <w:rsid w:val="00007D5A"/>
    <w:rsid w:val="00015C93"/>
    <w:rsid w:val="000172A9"/>
    <w:rsid w:val="00070606"/>
    <w:rsid w:val="000F1D78"/>
    <w:rsid w:val="001A62FA"/>
    <w:rsid w:val="001B3DC5"/>
    <w:rsid w:val="00257015"/>
    <w:rsid w:val="00264636"/>
    <w:rsid w:val="00275CA2"/>
    <w:rsid w:val="002955F6"/>
    <w:rsid w:val="002A1A55"/>
    <w:rsid w:val="002A7AB2"/>
    <w:rsid w:val="002C3A1E"/>
    <w:rsid w:val="002C7019"/>
    <w:rsid w:val="00316AE0"/>
    <w:rsid w:val="00330EBB"/>
    <w:rsid w:val="00343F7E"/>
    <w:rsid w:val="003638E4"/>
    <w:rsid w:val="00397103"/>
    <w:rsid w:val="003B7277"/>
    <w:rsid w:val="00453320"/>
    <w:rsid w:val="0048142A"/>
    <w:rsid w:val="00572CFD"/>
    <w:rsid w:val="00591986"/>
    <w:rsid w:val="005938AF"/>
    <w:rsid w:val="005A48D3"/>
    <w:rsid w:val="00626AAD"/>
    <w:rsid w:val="006369A7"/>
    <w:rsid w:val="00661AD4"/>
    <w:rsid w:val="00672607"/>
    <w:rsid w:val="006735F2"/>
    <w:rsid w:val="00706992"/>
    <w:rsid w:val="007B352F"/>
    <w:rsid w:val="007D5894"/>
    <w:rsid w:val="008173A9"/>
    <w:rsid w:val="00873B5C"/>
    <w:rsid w:val="008B59FB"/>
    <w:rsid w:val="009221B7"/>
    <w:rsid w:val="009A3EBA"/>
    <w:rsid w:val="00A02B6E"/>
    <w:rsid w:val="00AB41FF"/>
    <w:rsid w:val="00AD5C81"/>
    <w:rsid w:val="00AE2F64"/>
    <w:rsid w:val="00B036AB"/>
    <w:rsid w:val="00B23B15"/>
    <w:rsid w:val="00B3135C"/>
    <w:rsid w:val="00B65833"/>
    <w:rsid w:val="00C65257"/>
    <w:rsid w:val="00C85794"/>
    <w:rsid w:val="00C941FD"/>
    <w:rsid w:val="00C950BD"/>
    <w:rsid w:val="00D110D9"/>
    <w:rsid w:val="00D63FDF"/>
    <w:rsid w:val="00DD0B92"/>
    <w:rsid w:val="00E43EB8"/>
    <w:rsid w:val="00E72CC4"/>
    <w:rsid w:val="00E755DB"/>
    <w:rsid w:val="00E8392E"/>
    <w:rsid w:val="00E93FDD"/>
    <w:rsid w:val="00E9443C"/>
    <w:rsid w:val="00EA1617"/>
    <w:rsid w:val="00EC57E7"/>
    <w:rsid w:val="00F11E2C"/>
    <w:rsid w:val="00F80678"/>
    <w:rsid w:val="00FE4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F90C71"/>
  <w15:docId w15:val="{8AC9976D-A209-474D-AAA0-654B3076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1A62FA"/>
    <w:rPr>
      <w:rFonts w:asciiTheme="minorHAnsi" w:hAnsiTheme="minorHAnsi"/>
    </w:rPr>
  </w:style>
  <w:style w:type="paragraph" w:styleId="Heading1">
    <w:name w:val="heading 1"/>
    <w:basedOn w:val="Normal"/>
    <w:next w:val="BodyText"/>
    <w:link w:val="Heading1Char"/>
    <w:uiPriority w:val="9"/>
    <w:qFormat/>
    <w:rsid w:val="00C85794"/>
    <w:pPr>
      <w:keepNext/>
      <w:keepLines/>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C85794"/>
    <w:pPr>
      <w:keepNext/>
      <w:keepLines/>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C85794"/>
    <w:pPr>
      <w:keepNext/>
      <w:keepLines/>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C85794"/>
    <w:pPr>
      <w:keepNext/>
      <w:keepLines/>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C85794"/>
    <w:pPr>
      <w:keepNext/>
      <w:keepLines/>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85794"/>
    <w:pPr>
      <w:keepNext/>
      <w:keepLines/>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C85794"/>
    <w:pPr>
      <w:keepNext/>
      <w:keepLines/>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C85794"/>
    <w:pPr>
      <w:keepNext/>
      <w:keepLines/>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C85794"/>
    <w:pPr>
      <w:keepNext/>
      <w:keepLines/>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0172A9"/>
  </w:style>
  <w:style w:type="character" w:customStyle="1" w:styleId="BodyTextChar">
    <w:name w:val="Body Text Char"/>
    <w:basedOn w:val="DefaultParagraphFont"/>
    <w:link w:val="BodyText"/>
    <w:rsid w:val="000172A9"/>
  </w:style>
  <w:style w:type="paragraph" w:customStyle="1" w:styleId="BodySingle">
    <w:name w:val="Body Single"/>
    <w:basedOn w:val="BodyText"/>
    <w:link w:val="BodySingleChar"/>
    <w:uiPriority w:val="1"/>
    <w:qFormat/>
    <w:rsid w:val="00C85794"/>
    <w:pPr>
      <w:spacing w:after="0"/>
    </w:pPr>
  </w:style>
  <w:style w:type="paragraph" w:styleId="Header">
    <w:name w:val="header"/>
    <w:basedOn w:val="Normal"/>
    <w:link w:val="HeaderChar"/>
    <w:uiPriority w:val="99"/>
    <w:unhideWhenUsed/>
    <w:rsid w:val="00C85794"/>
    <w:pPr>
      <w:spacing w:after="0" w:line="240" w:lineRule="auto"/>
    </w:pPr>
    <w:rPr>
      <w:sz w:val="19"/>
    </w:rPr>
  </w:style>
  <w:style w:type="character" w:customStyle="1" w:styleId="BodySingleChar">
    <w:name w:val="Body Single Char"/>
    <w:basedOn w:val="BodyTextChar"/>
    <w:link w:val="BodySingle"/>
    <w:uiPriority w:val="1"/>
    <w:rsid w:val="00C85794"/>
  </w:style>
  <w:style w:type="character" w:customStyle="1" w:styleId="HeaderChar">
    <w:name w:val="Header Char"/>
    <w:basedOn w:val="DefaultParagraphFont"/>
    <w:link w:val="Header"/>
    <w:uiPriority w:val="99"/>
    <w:rsid w:val="00C85794"/>
    <w:rPr>
      <w:rFonts w:asciiTheme="minorHAnsi" w:hAnsiTheme="minorHAnsi"/>
      <w:sz w:val="19"/>
    </w:rPr>
  </w:style>
  <w:style w:type="paragraph" w:styleId="Footer">
    <w:name w:val="footer"/>
    <w:basedOn w:val="Normal"/>
    <w:link w:val="FooterChar"/>
    <w:uiPriority w:val="99"/>
    <w:semiHidden/>
    <w:unhideWhenUsed/>
    <w:rsid w:val="00C85794"/>
    <w:pPr>
      <w:spacing w:after="0" w:line="240" w:lineRule="auto"/>
    </w:pPr>
    <w:rPr>
      <w:sz w:val="19"/>
    </w:rPr>
  </w:style>
  <w:style w:type="character" w:customStyle="1" w:styleId="FooterChar">
    <w:name w:val="Footer Char"/>
    <w:basedOn w:val="DefaultParagraphFont"/>
    <w:link w:val="Footer"/>
    <w:uiPriority w:val="99"/>
    <w:semiHidden/>
    <w:rsid w:val="00C85794"/>
    <w:rPr>
      <w:sz w:val="19"/>
    </w:rPr>
  </w:style>
  <w:style w:type="character" w:customStyle="1" w:styleId="Heading1Char">
    <w:name w:val="Heading 1 Char"/>
    <w:basedOn w:val="DefaultParagraphFont"/>
    <w:link w:val="Heading1"/>
    <w:uiPriority w:val="9"/>
    <w:rsid w:val="00C85794"/>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C85794"/>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C85794"/>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C85794"/>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C85794"/>
    <w:rPr>
      <w:rFonts w:asciiTheme="majorHAnsi" w:eastAsiaTheme="majorEastAsia" w:hAnsiTheme="majorHAnsi" w:cstheme="majorBidi"/>
    </w:rPr>
  </w:style>
  <w:style w:type="paragraph" w:styleId="TOCHeading">
    <w:name w:val="TOC Heading"/>
    <w:basedOn w:val="Heading1"/>
    <w:next w:val="BodyText"/>
    <w:uiPriority w:val="39"/>
    <w:unhideWhenUsed/>
    <w:qFormat/>
    <w:rsid w:val="00C85794"/>
    <w:pPr>
      <w:spacing w:before="480"/>
      <w:outlineLvl w:val="9"/>
    </w:pPr>
    <w:rPr>
      <w:lang w:val="en-US"/>
    </w:rPr>
  </w:style>
  <w:style w:type="paragraph" w:styleId="TOC1">
    <w:name w:val="toc 1"/>
    <w:basedOn w:val="Normal"/>
    <w:next w:val="Normal"/>
    <w:autoRedefine/>
    <w:uiPriority w:val="39"/>
    <w:unhideWhenUsed/>
    <w:rsid w:val="00C85794"/>
    <w:pPr>
      <w:pBdr>
        <w:top w:val="single" w:sz="8" w:space="4" w:color="968C6D" w:themeColor="text2"/>
      </w:pBdr>
      <w:spacing w:before="120" w:after="120"/>
      <w:ind w:left="284" w:hanging="284"/>
    </w:pPr>
  </w:style>
  <w:style w:type="paragraph" w:styleId="TOC2">
    <w:name w:val="toc 2"/>
    <w:basedOn w:val="Normal"/>
    <w:next w:val="Normal"/>
    <w:autoRedefine/>
    <w:uiPriority w:val="39"/>
    <w:unhideWhenUsed/>
    <w:rsid w:val="00C85794"/>
    <w:pPr>
      <w:pBdr>
        <w:top w:val="dotted" w:sz="8" w:space="4" w:color="968C6D" w:themeColor="text2"/>
      </w:pBdr>
      <w:spacing w:before="120" w:after="120"/>
      <w:ind w:left="284" w:hanging="284"/>
    </w:pPr>
  </w:style>
  <w:style w:type="paragraph" w:styleId="TOC3">
    <w:name w:val="toc 3"/>
    <w:basedOn w:val="Normal"/>
    <w:next w:val="Normal"/>
    <w:autoRedefine/>
    <w:uiPriority w:val="39"/>
    <w:unhideWhenUsed/>
    <w:rsid w:val="00C85794"/>
    <w:pPr>
      <w:spacing w:before="120" w:after="120"/>
      <w:ind w:left="568" w:hanging="284"/>
    </w:pPr>
  </w:style>
  <w:style w:type="character" w:styleId="Hyperlink">
    <w:name w:val="Hyperlink"/>
    <w:basedOn w:val="DefaultParagraphFont"/>
    <w:uiPriority w:val="99"/>
    <w:unhideWhenUsed/>
    <w:rsid w:val="00C85794"/>
    <w:rPr>
      <w:color w:val="968C6D" w:themeColor="hyperlink"/>
      <w:u w:val="single"/>
    </w:rPr>
  </w:style>
  <w:style w:type="paragraph" w:styleId="BalloonText">
    <w:name w:val="Balloon Text"/>
    <w:basedOn w:val="Normal"/>
    <w:link w:val="BalloonTextChar"/>
    <w:uiPriority w:val="99"/>
    <w:semiHidden/>
    <w:unhideWhenUsed/>
    <w:rsid w:val="00C85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794"/>
    <w:rPr>
      <w:rFonts w:ascii="Tahoma" w:hAnsi="Tahoma" w:cs="Tahoma"/>
      <w:sz w:val="16"/>
      <w:szCs w:val="16"/>
    </w:rPr>
  </w:style>
  <w:style w:type="paragraph" w:styleId="ListBullet">
    <w:name w:val="List Bullet"/>
    <w:basedOn w:val="Normal"/>
    <w:uiPriority w:val="13"/>
    <w:unhideWhenUsed/>
    <w:qFormat/>
    <w:rsid w:val="00C85794"/>
    <w:pPr>
      <w:numPr>
        <w:numId w:val="39"/>
      </w:numPr>
      <w:contextualSpacing/>
    </w:pPr>
  </w:style>
  <w:style w:type="numbering" w:customStyle="1" w:styleId="PwCListBullets1">
    <w:name w:val="PwC List Bullets 1"/>
    <w:uiPriority w:val="99"/>
    <w:rsid w:val="00C85794"/>
    <w:pPr>
      <w:numPr>
        <w:numId w:val="11"/>
      </w:numPr>
    </w:pPr>
  </w:style>
  <w:style w:type="numbering" w:customStyle="1" w:styleId="PwCListNumbers1">
    <w:name w:val="PwC List Numbers 1"/>
    <w:uiPriority w:val="99"/>
    <w:rsid w:val="00C85794"/>
    <w:pPr>
      <w:numPr>
        <w:numId w:val="12"/>
      </w:numPr>
    </w:pPr>
  </w:style>
  <w:style w:type="paragraph" w:styleId="ListNumber">
    <w:name w:val="List Number"/>
    <w:basedOn w:val="Normal"/>
    <w:uiPriority w:val="13"/>
    <w:unhideWhenUsed/>
    <w:qFormat/>
    <w:rsid w:val="00C85794"/>
    <w:pPr>
      <w:numPr>
        <w:numId w:val="40"/>
      </w:numPr>
      <w:contextualSpacing/>
    </w:pPr>
  </w:style>
  <w:style w:type="paragraph" w:styleId="ListBullet2">
    <w:name w:val="List Bullet 2"/>
    <w:basedOn w:val="Normal"/>
    <w:uiPriority w:val="13"/>
    <w:unhideWhenUsed/>
    <w:qFormat/>
    <w:rsid w:val="00C85794"/>
    <w:pPr>
      <w:numPr>
        <w:ilvl w:val="1"/>
        <w:numId w:val="39"/>
      </w:numPr>
      <w:contextualSpacing/>
    </w:pPr>
  </w:style>
  <w:style w:type="paragraph" w:styleId="ListBullet3">
    <w:name w:val="List Bullet 3"/>
    <w:basedOn w:val="Normal"/>
    <w:uiPriority w:val="13"/>
    <w:unhideWhenUsed/>
    <w:qFormat/>
    <w:rsid w:val="00C85794"/>
    <w:pPr>
      <w:numPr>
        <w:ilvl w:val="2"/>
        <w:numId w:val="39"/>
      </w:numPr>
      <w:contextualSpacing/>
    </w:pPr>
  </w:style>
  <w:style w:type="paragraph" w:styleId="ListBullet4">
    <w:name w:val="List Bullet 4"/>
    <w:basedOn w:val="Normal"/>
    <w:uiPriority w:val="13"/>
    <w:unhideWhenUsed/>
    <w:rsid w:val="00C85794"/>
    <w:pPr>
      <w:numPr>
        <w:ilvl w:val="3"/>
        <w:numId w:val="39"/>
      </w:numPr>
      <w:contextualSpacing/>
    </w:pPr>
  </w:style>
  <w:style w:type="paragraph" w:styleId="ListBullet5">
    <w:name w:val="List Bullet 5"/>
    <w:basedOn w:val="Normal"/>
    <w:uiPriority w:val="13"/>
    <w:unhideWhenUsed/>
    <w:rsid w:val="00C85794"/>
    <w:pPr>
      <w:numPr>
        <w:ilvl w:val="4"/>
        <w:numId w:val="39"/>
      </w:numPr>
      <w:contextualSpacing/>
    </w:pPr>
  </w:style>
  <w:style w:type="paragraph" w:styleId="ListNumber2">
    <w:name w:val="List Number 2"/>
    <w:basedOn w:val="Normal"/>
    <w:uiPriority w:val="13"/>
    <w:unhideWhenUsed/>
    <w:qFormat/>
    <w:rsid w:val="00C85794"/>
    <w:pPr>
      <w:numPr>
        <w:ilvl w:val="1"/>
        <w:numId w:val="40"/>
      </w:numPr>
      <w:contextualSpacing/>
    </w:pPr>
  </w:style>
  <w:style w:type="paragraph" w:styleId="ListNumber3">
    <w:name w:val="List Number 3"/>
    <w:basedOn w:val="Normal"/>
    <w:uiPriority w:val="13"/>
    <w:unhideWhenUsed/>
    <w:qFormat/>
    <w:rsid w:val="00C85794"/>
    <w:pPr>
      <w:numPr>
        <w:ilvl w:val="2"/>
        <w:numId w:val="40"/>
      </w:numPr>
      <w:contextualSpacing/>
    </w:pPr>
  </w:style>
  <w:style w:type="paragraph" w:styleId="ListNumber4">
    <w:name w:val="List Number 4"/>
    <w:basedOn w:val="Normal"/>
    <w:uiPriority w:val="13"/>
    <w:unhideWhenUsed/>
    <w:rsid w:val="00C85794"/>
    <w:pPr>
      <w:numPr>
        <w:ilvl w:val="3"/>
        <w:numId w:val="40"/>
      </w:numPr>
      <w:contextualSpacing/>
    </w:pPr>
  </w:style>
  <w:style w:type="paragraph" w:styleId="ListNumber5">
    <w:name w:val="List Number 5"/>
    <w:basedOn w:val="Normal"/>
    <w:uiPriority w:val="13"/>
    <w:unhideWhenUsed/>
    <w:rsid w:val="00C85794"/>
    <w:pPr>
      <w:numPr>
        <w:ilvl w:val="4"/>
        <w:numId w:val="40"/>
      </w:numPr>
      <w:contextualSpacing/>
    </w:pPr>
  </w:style>
  <w:style w:type="paragraph" w:styleId="List">
    <w:name w:val="List"/>
    <w:basedOn w:val="Normal"/>
    <w:uiPriority w:val="99"/>
    <w:semiHidden/>
    <w:unhideWhenUsed/>
    <w:rsid w:val="00C85794"/>
    <w:pPr>
      <w:ind w:left="567" w:hanging="567"/>
      <w:contextualSpacing/>
    </w:pPr>
  </w:style>
  <w:style w:type="paragraph" w:styleId="List2">
    <w:name w:val="List 2"/>
    <w:basedOn w:val="Normal"/>
    <w:uiPriority w:val="99"/>
    <w:semiHidden/>
    <w:unhideWhenUsed/>
    <w:rsid w:val="00C85794"/>
    <w:pPr>
      <w:ind w:left="1134" w:hanging="567"/>
      <w:contextualSpacing/>
    </w:pPr>
  </w:style>
  <w:style w:type="paragraph" w:styleId="ListContinue4">
    <w:name w:val="List Continue 4"/>
    <w:basedOn w:val="Normal"/>
    <w:uiPriority w:val="14"/>
    <w:semiHidden/>
    <w:unhideWhenUsed/>
    <w:rsid w:val="00C85794"/>
    <w:pPr>
      <w:spacing w:after="120"/>
      <w:ind w:left="2268"/>
      <w:contextualSpacing/>
    </w:pPr>
  </w:style>
  <w:style w:type="paragraph" w:styleId="ListContinue5">
    <w:name w:val="List Continue 5"/>
    <w:basedOn w:val="Normal"/>
    <w:uiPriority w:val="14"/>
    <w:semiHidden/>
    <w:unhideWhenUsed/>
    <w:rsid w:val="00C85794"/>
    <w:pPr>
      <w:spacing w:after="120"/>
      <w:ind w:left="2835"/>
      <w:contextualSpacing/>
    </w:pPr>
  </w:style>
  <w:style w:type="paragraph" w:styleId="List3">
    <w:name w:val="List 3"/>
    <w:basedOn w:val="Normal"/>
    <w:uiPriority w:val="99"/>
    <w:semiHidden/>
    <w:unhideWhenUsed/>
    <w:rsid w:val="00C85794"/>
    <w:pPr>
      <w:ind w:left="1701" w:hanging="567"/>
      <w:contextualSpacing/>
    </w:pPr>
  </w:style>
  <w:style w:type="paragraph" w:styleId="List4">
    <w:name w:val="List 4"/>
    <w:basedOn w:val="Normal"/>
    <w:uiPriority w:val="99"/>
    <w:semiHidden/>
    <w:unhideWhenUsed/>
    <w:rsid w:val="00C85794"/>
    <w:pPr>
      <w:ind w:left="2268" w:hanging="567"/>
      <w:contextualSpacing/>
    </w:pPr>
  </w:style>
  <w:style w:type="paragraph" w:styleId="List5">
    <w:name w:val="List 5"/>
    <w:basedOn w:val="Normal"/>
    <w:uiPriority w:val="99"/>
    <w:semiHidden/>
    <w:unhideWhenUsed/>
    <w:rsid w:val="00C85794"/>
    <w:pPr>
      <w:ind w:left="2835" w:hanging="567"/>
      <w:contextualSpacing/>
    </w:pPr>
  </w:style>
  <w:style w:type="table" w:styleId="TableGrid">
    <w:name w:val="Table Grid"/>
    <w:basedOn w:val="TableNormal"/>
    <w:rsid w:val="00C857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85794"/>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C8579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C8579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C85794"/>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C85794"/>
    <w:rPr>
      <w:rFonts w:asciiTheme="majorHAnsi" w:eastAsiaTheme="majorEastAsia" w:hAnsiTheme="majorHAnsi" w:cstheme="majorBidi"/>
      <w:iCs/>
    </w:rPr>
  </w:style>
  <w:style w:type="table" w:styleId="MediumShading2-Accent3">
    <w:name w:val="Medium Shading 2 Accent 3"/>
    <w:basedOn w:val="TableNormal"/>
    <w:uiPriority w:val="64"/>
    <w:rsid w:val="00C857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85794"/>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Normal"/>
    <w:link w:val="DisclaimerChar"/>
    <w:qFormat/>
    <w:rsid w:val="00C85794"/>
    <w:pPr>
      <w:spacing w:after="0" w:line="140" w:lineRule="atLeast"/>
    </w:pPr>
    <w:rPr>
      <w:rFonts w:cs="Arial"/>
      <w:noProof/>
      <w:sz w:val="12"/>
      <w:szCs w:val="22"/>
      <w:lang w:eastAsia="en-GB"/>
    </w:rPr>
  </w:style>
  <w:style w:type="character" w:customStyle="1" w:styleId="DisclaimerChar">
    <w:name w:val="Disclaimer Char"/>
    <w:basedOn w:val="DefaultParagraphFont"/>
    <w:link w:val="Disclaimer"/>
    <w:rsid w:val="00C85794"/>
    <w:rPr>
      <w:rFonts w:asciiTheme="minorHAnsi" w:hAnsiTheme="minorHAnsi" w:cs="Arial"/>
      <w:noProof/>
      <w:sz w:val="12"/>
      <w:szCs w:val="22"/>
      <w:lang w:eastAsia="en-GB"/>
    </w:rPr>
  </w:style>
  <w:style w:type="paragraph" w:customStyle="1" w:styleId="Address">
    <w:name w:val="Address"/>
    <w:basedOn w:val="Normal"/>
    <w:link w:val="AddressChar"/>
    <w:qFormat/>
    <w:rsid w:val="00C85794"/>
    <w:pPr>
      <w:spacing w:after="0" w:line="200" w:lineRule="atLeast"/>
    </w:pPr>
    <w:rPr>
      <w:i/>
      <w:noProof/>
      <w:sz w:val="18"/>
      <w:szCs w:val="22"/>
      <w:lang w:eastAsia="en-GB"/>
    </w:rPr>
  </w:style>
  <w:style w:type="character" w:customStyle="1" w:styleId="AddressChar">
    <w:name w:val="Address Char"/>
    <w:basedOn w:val="DefaultParagraphFont"/>
    <w:link w:val="Address"/>
    <w:rsid w:val="00C85794"/>
    <w:rPr>
      <w:i/>
      <w:noProof/>
      <w:sz w:val="18"/>
      <w:szCs w:val="22"/>
      <w:lang w:eastAsia="en-GB"/>
    </w:rPr>
  </w:style>
  <w:style w:type="paragraph" w:styleId="BlockText">
    <w:name w:val="Block Text"/>
    <w:basedOn w:val="Normal"/>
    <w:uiPriority w:val="99"/>
    <w:unhideWhenUsed/>
    <w:qFormat/>
    <w:rsid w:val="00C85794"/>
    <w:pPr>
      <w:spacing w:line="240" w:lineRule="auto"/>
    </w:pPr>
    <w:rPr>
      <w:b/>
      <w:i/>
      <w:color w:val="968C6D" w:themeColor="text2"/>
      <w:sz w:val="48"/>
      <w:szCs w:val="48"/>
    </w:rPr>
  </w:style>
  <w:style w:type="paragraph" w:styleId="BodyText3">
    <w:name w:val="Body Text 3"/>
    <w:basedOn w:val="Normal"/>
    <w:link w:val="BodyText3Char"/>
    <w:uiPriority w:val="99"/>
    <w:semiHidden/>
    <w:unhideWhenUsed/>
    <w:rsid w:val="00C85794"/>
    <w:pPr>
      <w:spacing w:after="120"/>
    </w:pPr>
    <w:rPr>
      <w:sz w:val="16"/>
      <w:szCs w:val="16"/>
    </w:rPr>
  </w:style>
  <w:style w:type="character" w:customStyle="1" w:styleId="BodyText3Char">
    <w:name w:val="Body Text 3 Char"/>
    <w:basedOn w:val="DefaultParagraphFont"/>
    <w:link w:val="BodyText3"/>
    <w:uiPriority w:val="99"/>
    <w:semiHidden/>
    <w:rsid w:val="00C85794"/>
    <w:rPr>
      <w:sz w:val="16"/>
      <w:szCs w:val="16"/>
    </w:rPr>
  </w:style>
  <w:style w:type="paragraph" w:customStyle="1" w:styleId="BlockText2">
    <w:name w:val="Block Text 2"/>
    <w:basedOn w:val="Normal"/>
    <w:uiPriority w:val="99"/>
    <w:qFormat/>
    <w:rsid w:val="00C85794"/>
    <w:pPr>
      <w:pBdr>
        <w:top w:val="single" w:sz="2" w:space="10" w:color="968C6D" w:themeColor="text2"/>
        <w:left w:val="single" w:sz="2" w:space="10" w:color="968C6D" w:themeColor="text2"/>
        <w:bottom w:val="single" w:sz="2" w:space="10" w:color="968C6D" w:themeColor="text2"/>
        <w:right w:val="single" w:sz="2" w:space="10" w:color="968C6D" w:themeColor="text2"/>
      </w:pBdr>
      <w:shd w:val="clear" w:color="auto" w:fill="968C6D" w:themeFill="text2"/>
      <w:spacing w:line="240" w:lineRule="auto"/>
      <w:ind w:left="227" w:right="227"/>
    </w:pPr>
    <w:rPr>
      <w:i/>
      <w:color w:val="FFFFFF" w:themeColor="background2"/>
      <w:sz w:val="48"/>
      <w:szCs w:val="48"/>
    </w:rPr>
  </w:style>
  <w:style w:type="paragraph" w:customStyle="1" w:styleId="BlockText3">
    <w:name w:val="Block Text 3"/>
    <w:basedOn w:val="BlockText"/>
    <w:uiPriority w:val="99"/>
    <w:qFormat/>
    <w:rsid w:val="00C85794"/>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968C6D" w:themeColor="accent1"/>
      <w:sz w:val="96"/>
      <w:szCs w:val="20"/>
    </w:rPr>
  </w:style>
  <w:style w:type="table" w:customStyle="1" w:styleId="PwCTableFigures">
    <w:name w:val="PwC Table Figures"/>
    <w:basedOn w:val="TableNormal"/>
    <w:uiPriority w:val="99"/>
    <w:qFormat/>
    <w:rsid w:val="00C85794"/>
    <w:pPr>
      <w:tabs>
        <w:tab w:val="decimal" w:pos="1134"/>
      </w:tabs>
      <w:spacing w:before="60" w:after="60" w:line="240" w:lineRule="auto"/>
    </w:pPr>
    <w:rPr>
      <w:rFonts w:asciiTheme="minorHAnsi" w:hAnsiTheme="minorHAnsi"/>
    </w:rPr>
    <w:tblPr>
      <w:tblBorders>
        <w:insideH w:val="dotted" w:sz="4" w:space="0" w:color="968C6D" w:themeColor="text2"/>
      </w:tblBorders>
    </w:tblPr>
    <w:tblStylePr w:type="firstRow">
      <w:rPr>
        <w:b/>
      </w:rPr>
      <w:tblPr/>
      <w:tcPr>
        <w:tcBorders>
          <w:top w:val="single" w:sz="6" w:space="0" w:color="968C6D" w:themeColor="text2"/>
          <w:left w:val="nil"/>
          <w:bottom w:val="single" w:sz="6" w:space="0" w:color="968C6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 w:type="paragraph" w:styleId="Quote">
    <w:name w:val="Quote"/>
    <w:basedOn w:val="Normal"/>
    <w:next w:val="Normal"/>
    <w:link w:val="QuoteChar"/>
    <w:uiPriority w:val="29"/>
    <w:qFormat/>
    <w:rsid w:val="00C85794"/>
    <w:rPr>
      <w:i/>
      <w:iCs/>
      <w:color w:val="000000" w:themeColor="text1"/>
    </w:rPr>
  </w:style>
  <w:style w:type="character" w:customStyle="1" w:styleId="QuoteChar">
    <w:name w:val="Quote Char"/>
    <w:basedOn w:val="DefaultParagraphFont"/>
    <w:link w:val="Quote"/>
    <w:uiPriority w:val="29"/>
    <w:rsid w:val="00C85794"/>
    <w:rPr>
      <w:i/>
      <w:iCs/>
      <w:color w:val="000000" w:themeColor="text1"/>
    </w:rPr>
  </w:style>
  <w:style w:type="paragraph" w:styleId="TOC4">
    <w:name w:val="toc 4"/>
    <w:basedOn w:val="Normal"/>
    <w:next w:val="Normal"/>
    <w:autoRedefine/>
    <w:uiPriority w:val="39"/>
    <w:unhideWhenUsed/>
    <w:rsid w:val="00C85794"/>
    <w:pPr>
      <w:spacing w:after="120"/>
      <w:ind w:left="851" w:hanging="284"/>
    </w:pPr>
  </w:style>
  <w:style w:type="paragraph" w:styleId="TOC5">
    <w:name w:val="toc 5"/>
    <w:basedOn w:val="Normal"/>
    <w:next w:val="Normal"/>
    <w:autoRedefine/>
    <w:uiPriority w:val="39"/>
    <w:unhideWhenUsed/>
    <w:rsid w:val="00C85794"/>
    <w:pPr>
      <w:spacing w:after="120"/>
      <w:ind w:left="1135" w:hanging="284"/>
    </w:pPr>
  </w:style>
  <w:style w:type="paragraph" w:styleId="TOC6">
    <w:name w:val="toc 6"/>
    <w:basedOn w:val="Normal"/>
    <w:next w:val="Normal"/>
    <w:autoRedefine/>
    <w:uiPriority w:val="39"/>
    <w:semiHidden/>
    <w:unhideWhenUsed/>
    <w:rsid w:val="00C85794"/>
    <w:pPr>
      <w:spacing w:after="120"/>
      <w:ind w:left="1418" w:hanging="284"/>
    </w:pPr>
  </w:style>
  <w:style w:type="paragraph" w:styleId="TOC7">
    <w:name w:val="toc 7"/>
    <w:basedOn w:val="Normal"/>
    <w:next w:val="Normal"/>
    <w:autoRedefine/>
    <w:uiPriority w:val="39"/>
    <w:semiHidden/>
    <w:unhideWhenUsed/>
    <w:rsid w:val="00C85794"/>
    <w:pPr>
      <w:spacing w:after="120"/>
      <w:ind w:left="1702" w:hanging="284"/>
    </w:pPr>
  </w:style>
  <w:style w:type="paragraph" w:styleId="TOC8">
    <w:name w:val="toc 8"/>
    <w:basedOn w:val="Normal"/>
    <w:next w:val="Normal"/>
    <w:autoRedefine/>
    <w:uiPriority w:val="39"/>
    <w:semiHidden/>
    <w:unhideWhenUsed/>
    <w:rsid w:val="00C85794"/>
    <w:pPr>
      <w:spacing w:after="120"/>
      <w:ind w:left="1985" w:hanging="284"/>
    </w:pPr>
  </w:style>
  <w:style w:type="paragraph" w:styleId="TOC9">
    <w:name w:val="toc 9"/>
    <w:basedOn w:val="Normal"/>
    <w:next w:val="Normal"/>
    <w:autoRedefine/>
    <w:uiPriority w:val="39"/>
    <w:semiHidden/>
    <w:unhideWhenUsed/>
    <w:rsid w:val="00C85794"/>
    <w:pPr>
      <w:spacing w:after="120"/>
      <w:ind w:left="2269" w:hanging="284"/>
    </w:pPr>
  </w:style>
  <w:style w:type="paragraph" w:customStyle="1" w:styleId="SubjectReference">
    <w:name w:val="Subject Reference"/>
    <w:basedOn w:val="Normal"/>
    <w:link w:val="SubjectReferenceChar"/>
    <w:rsid w:val="001A62FA"/>
    <w:pPr>
      <w:keepNext/>
      <w:keepLines/>
    </w:pPr>
    <w:rPr>
      <w:rFonts w:asciiTheme="majorHAnsi" w:hAnsiTheme="majorHAnsi"/>
      <w:b/>
      <w:color w:val="000000"/>
      <w:sz w:val="28"/>
      <w:szCs w:val="24"/>
    </w:rPr>
  </w:style>
  <w:style w:type="character" w:customStyle="1" w:styleId="SubjectReferenceChar">
    <w:name w:val="Subject Reference Char"/>
    <w:basedOn w:val="DefaultParagraphFont"/>
    <w:link w:val="SubjectReference"/>
    <w:rsid w:val="001A62FA"/>
    <w:rPr>
      <w:rFonts w:asciiTheme="majorHAnsi" w:hAnsiTheme="majorHAnsi"/>
      <w:b/>
      <w:color w:val="000000"/>
      <w:sz w:val="28"/>
      <w:szCs w:val="24"/>
    </w:rPr>
  </w:style>
  <w:style w:type="paragraph" w:customStyle="1" w:styleId="MailingInstructions">
    <w:name w:val="Mailing Instructions"/>
    <w:basedOn w:val="BodyText"/>
    <w:rsid w:val="001A62FA"/>
    <w:pPr>
      <w:spacing w:after="0"/>
    </w:pPr>
    <w:rPr>
      <w:rFonts w:ascii="Georgia" w:hAnsi="Georgia"/>
      <w:b/>
    </w:rPr>
  </w:style>
  <w:style w:type="character" w:styleId="CommentReference">
    <w:name w:val="annotation reference"/>
    <w:basedOn w:val="DefaultParagraphFont"/>
    <w:uiPriority w:val="99"/>
    <w:semiHidden/>
    <w:unhideWhenUsed/>
    <w:rsid w:val="00E755DB"/>
    <w:rPr>
      <w:sz w:val="16"/>
      <w:szCs w:val="16"/>
    </w:rPr>
  </w:style>
  <w:style w:type="paragraph" w:styleId="CommentText">
    <w:name w:val="annotation text"/>
    <w:basedOn w:val="Normal"/>
    <w:link w:val="CommentTextChar"/>
    <w:uiPriority w:val="99"/>
    <w:semiHidden/>
    <w:unhideWhenUsed/>
    <w:rsid w:val="00E755DB"/>
    <w:pPr>
      <w:spacing w:line="240" w:lineRule="auto"/>
    </w:pPr>
  </w:style>
  <w:style w:type="character" w:customStyle="1" w:styleId="CommentTextChar">
    <w:name w:val="Comment Text Char"/>
    <w:basedOn w:val="DefaultParagraphFont"/>
    <w:link w:val="CommentText"/>
    <w:uiPriority w:val="99"/>
    <w:semiHidden/>
    <w:rsid w:val="00E755D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755DB"/>
    <w:rPr>
      <w:b/>
      <w:bCs/>
    </w:rPr>
  </w:style>
  <w:style w:type="character" w:customStyle="1" w:styleId="CommentSubjectChar">
    <w:name w:val="Comment Subject Char"/>
    <w:basedOn w:val="CommentTextChar"/>
    <w:link w:val="CommentSubject"/>
    <w:uiPriority w:val="99"/>
    <w:semiHidden/>
    <w:rsid w:val="00E755DB"/>
    <w:rPr>
      <w:rFonts w:asciiTheme="minorHAnsi" w:hAnsiTheme="minorHAnsi"/>
      <w:b/>
      <w:bCs/>
    </w:rPr>
  </w:style>
  <w:style w:type="paragraph" w:styleId="Revision">
    <w:name w:val="Revision"/>
    <w:hidden/>
    <w:uiPriority w:val="99"/>
    <w:semiHidden/>
    <w:rsid w:val="00A02B6E"/>
    <w:pPr>
      <w:spacing w:after="0" w:line="240" w:lineRule="auto"/>
    </w:pPr>
    <w:rPr>
      <w:rFonts w:asciiTheme="minorHAnsi" w:hAnsiTheme="minorHAnsi"/>
    </w:rPr>
  </w:style>
  <w:style w:type="character" w:customStyle="1" w:styleId="Italic">
    <w:name w:val="Italic"/>
    <w:rsid w:val="00EA16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ynton%20Hankin\AppData\Roaming\Microsoft\Templates\PwC_Blank%20Georgia.dotx" TargetMode="Externa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DB536A"/>
      </a:accent4>
      <a:accent5>
        <a:srgbClr val="A32020"/>
      </a:accent5>
      <a:accent6>
        <a:srgbClr val="E0301E"/>
      </a:accent6>
      <a:hlink>
        <a:srgbClr val="968C6D"/>
      </a:hlink>
      <a:folHlink>
        <a:srgbClr val="968C6D"/>
      </a:folHlink>
    </a:clrScheme>
    <a:fontScheme name="Pw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E25211D0E668E489782C1DF50BEB52C" ma:contentTypeVersion="22" ma:contentTypeDescription="Create a new document." ma:contentTypeScope="" ma:versionID="05d874f45296115b6262ef661167fb38">
  <xsd:schema xmlns:xsd="http://www.w3.org/2001/XMLSchema" xmlns:xs="http://www.w3.org/2001/XMLSchema" xmlns:p="http://schemas.microsoft.com/office/2006/metadata/properties" xmlns:ns1="814d62cb-2db6-4c25-ab62-b9075facbc11" targetNamespace="http://schemas.microsoft.com/office/2006/metadata/properties" ma:root="true" ma:fieldsID="91073b11ce1e3c3ea893af1a16b0b089"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500d0465-4157-4ac6-9558-402aeec0d615}" ma:internalName="TaxCatchAll" ma:showField="CatchAllData" ma:web="1533f3a6-81c6-458b-a11c-da0ade89bf43">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500d0465-4157-4ac6-9558-402aeec0d615}" ma:internalName="TaxCatchAllLabel" ma:readOnly="true" ma:showField="CatchAllDataLabel" ma:web="1533f3a6-81c6-458b-a11c-da0ade89bf43">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Forms / instructions</TermName>
          <TermId xmlns="http://schemas.microsoft.com/office/infopath/2007/PartnerControls">3b4a8449-36ed-475f-b87c-5a8c96e2cfd5</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cfebb02f-394b-4797-a705-4f4a382b1a45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2020-07-05T14:00:00+00:00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65</Value>
      <Value>82</Value>
      <Value>147</Value>
      <Value>76</Value>
      <Value>925</Value>
      <Value>173</Value>
      <Value>11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1042cec9-4e66-4a57-95bc-11e9f9e12db2</TermId>
        </TermInfo>
      </Term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s>
    </l003ee8eff60461aa1bd0027aba92ea4>
    <APRADescription xmlns="814d62cb-2db6-4c25-ab62-b9075facbc11">Example Audit Report HRF 601 - approved for release</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HPS 310 Audit and Related Matters</TermName>
          <TermId xmlns="http://schemas.microsoft.com/office/infopath/2007/PartnerControls">87d85b81-5fd3-430a-8763-c677ed48e4ee</TermId>
        </TermInfo>
      </Terms>
    </aa36a5a650d54f768f171f4d17b8b238>
    <_dlc_DocId xmlns="814d62cb-2db6-4c25-ab62-b9075facbc11">FFWV7ZJCVVFC-199372748-12164</_dlc_DocId>
    <_dlc_DocIdUrl xmlns="814d62cb-2db6-4c25-ab62-b9075facbc11">
      <Url>https://im/teams/ADVAPP/_layouts/15/DocIdRedir.aspx?ID=FFWV7ZJCVVFC-199372748-12164</Url>
      <Description>FFWV7ZJCVVFC-199372748-12164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8A12-E8AE-4F82-83B5-4B4CEC50E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A0DB4-7C4F-45BC-B1AE-F8E130A95441}">
  <ds:schemaRefs>
    <ds:schemaRef ds:uri="http://www.w3.org/XML/1998/namespace"/>
    <ds:schemaRef ds:uri="http://schemas.microsoft.com/office/2006/documentManagement/types"/>
    <ds:schemaRef ds:uri="814d62cb-2db6-4c25-ab62-b9075facbc11"/>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E53B9C7-09F3-4456-A9BB-5B4CAE734ECB}">
  <ds:schemaRefs>
    <ds:schemaRef ds:uri="http://schemas.microsoft.com/sharepoint/v3/contenttype/forms"/>
  </ds:schemaRefs>
</ds:datastoreItem>
</file>

<file path=customXml/itemProps4.xml><?xml version="1.0" encoding="utf-8"?>
<ds:datastoreItem xmlns:ds="http://schemas.openxmlformats.org/officeDocument/2006/customXml" ds:itemID="{0B535EFD-CBD3-415B-97DB-E631C815D306}">
  <ds:schemaRefs>
    <ds:schemaRef ds:uri="http://schemas.microsoft.com/sharepoint/events"/>
  </ds:schemaRefs>
</ds:datastoreItem>
</file>

<file path=customXml/itemProps5.xml><?xml version="1.0" encoding="utf-8"?>
<ds:datastoreItem xmlns:ds="http://schemas.openxmlformats.org/officeDocument/2006/customXml" ds:itemID="{50BE117E-6065-4E04-BD7C-59F8069D1609}">
  <ds:schemaRefs>
    <ds:schemaRef ds:uri="Microsoft.SharePoint.Taxonomy.ContentTypeSync"/>
  </ds:schemaRefs>
</ds:datastoreItem>
</file>

<file path=customXml/itemProps6.xml><?xml version="1.0" encoding="utf-8"?>
<ds:datastoreItem xmlns:ds="http://schemas.openxmlformats.org/officeDocument/2006/customXml" ds:itemID="{1E305706-5BB7-409E-B136-63E2E9E5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PwC_Blank Georgia.dotx</Template>
  <TotalTime>7</TotalTime>
  <Pages>2</Pages>
  <Words>642</Words>
  <Characters>3473</Characters>
  <Application>Microsoft Office Word</Application>
  <DocSecurity>0</DocSecurity>
  <Lines>77</Lines>
  <Paragraphs>27</Paragraphs>
  <ScaleCrop>false</ScaleCrop>
  <HeadingPairs>
    <vt:vector size="2" baseType="variant">
      <vt:variant>
        <vt:lpstr>Title</vt:lpstr>
      </vt:variant>
      <vt:variant>
        <vt:i4>1</vt:i4>
      </vt:variant>
    </vt:vector>
  </HeadingPairs>
  <TitlesOfParts>
    <vt:vector size="1" baseType="lpstr">
      <vt:lpstr>Independent Auditor's Report on HRF 601</vt:lpstr>
    </vt:vector>
  </TitlesOfParts>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Auditor's Report on HRF 601</dc:title>
  <dc:subject/>
  <dc:description/>
  <dcterms:created xsi:type="dcterms:W3CDTF">2020-07-05T23:33:00Z</dcterms:created>
  <dcterms:modified xsi:type="dcterms:W3CDTF">2020-07-06T01:33:00Z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PwC_Letter</vt:lpwstr>
  </property>
  <property fmtid="{D5CDD505-2E9C-101B-9397-08002B2CF9AE}" pid="3" name="DialogName">
    <vt:lpwstr>frmLetter</vt:lpwstr>
  </property>
  <property fmtid="{D5CDD505-2E9C-101B-9397-08002B2CF9AE}" pid="4" name="PM_ProtectiveMarkingValue_Footer">
    <vt:lpwstr>Personal</vt:lpwstr>
  </property>
  <property fmtid="{D5CDD505-2E9C-101B-9397-08002B2CF9AE}" pid="5" name="PM_Caveats_Count">
    <vt:lpwstr>0</vt:lpwstr>
  </property>
  <property fmtid="{D5CDD505-2E9C-101B-9397-08002B2CF9AE}" pid="6" name="PM_Originator_Hash_SHA1">
    <vt:lpwstr>B866A57D3A13B738028331697EE9E5B3795C2CB6</vt:lpwstr>
  </property>
  <property fmtid="{D5CDD505-2E9C-101B-9397-08002B2CF9AE}" pid="7" name="PM_SecurityClassification">
    <vt:lpwstr>UNOFFICIAL</vt:lpwstr>
  </property>
  <property fmtid="{D5CDD505-2E9C-101B-9397-08002B2CF9AE}" pid="8" name="PM_DisplayValueSecClassificationWithQualifier">
    <vt:lpwstr>Personal</vt:lpwstr>
  </property>
  <property fmtid="{D5CDD505-2E9C-101B-9397-08002B2CF9AE}" pid="9" name="PM_Qualifier">
    <vt:lpwstr/>
  </property>
  <property fmtid="{D5CDD505-2E9C-101B-9397-08002B2CF9AE}" pid="10" name="PM_Hash_SHA1">
    <vt:lpwstr>8637FBEB914A3032E5B803408701F9F950AAD83C</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Personal</vt:lpwstr>
  </property>
  <property fmtid="{D5CDD505-2E9C-101B-9397-08002B2CF9AE}" pid="13" name="PM_ProtectiveMarkingValue_Header">
    <vt:lpwstr>Personal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9E3F75B63ACF45CD90BF162B372524DD</vt:lpwstr>
  </property>
  <property fmtid="{D5CDD505-2E9C-101B-9397-08002B2CF9AE}" pid="18" name="PM_OriginationTimeStamp">
    <vt:lpwstr>2020-07-06T01:31:21Z</vt:lpwstr>
  </property>
  <property fmtid="{D5CDD505-2E9C-101B-9397-08002B2CF9AE}" pid="19" name="PM_Hash_Version">
    <vt:lpwstr>2018.0</vt:lpwstr>
  </property>
  <property fmtid="{D5CDD505-2E9C-101B-9397-08002B2CF9AE}" pid="20" name="PM_Hash_Salt_Prev">
    <vt:lpwstr>2959303264E812B29978C296D209D84A</vt:lpwstr>
  </property>
  <property fmtid="{D5CDD505-2E9C-101B-9397-08002B2CF9AE}" pid="21" name="PM_Hash_Salt">
    <vt:lpwstr>E14FAA0AC22D595C2E16A15A514AABC2</vt:lpwstr>
  </property>
  <property fmtid="{D5CDD505-2E9C-101B-9397-08002B2CF9AE}" pid="22" name="ContentTypeId">
    <vt:lpwstr>0x0101008CA7A4F8331B45C7B0D3158B4994D0CA0200BE25211D0E668E489782C1DF50BEB52C</vt:lpwstr>
  </property>
  <property fmtid="{D5CDD505-2E9C-101B-9397-08002B2CF9AE}" pid="23" name="APRAPrecedentCategory">
    <vt:lpwstr/>
  </property>
  <property fmtid="{D5CDD505-2E9C-101B-9397-08002B2CF9AE}" pid="24" name="APRAExternalOrganisation">
    <vt:lpwstr/>
  </property>
  <property fmtid="{D5CDD505-2E9C-101B-9397-08002B2CF9AE}" pid="25" name="g0806d3060cc4942a58b2ecf989290ba">
    <vt:lpwstr/>
  </property>
  <property fmtid="{D5CDD505-2E9C-101B-9397-08002B2CF9AE}" pid="26" name="APRAPeriod">
    <vt:lpwstr>82;#May|1042cec9-4e66-4a57-95bc-11e9f9e12db2</vt:lpwstr>
  </property>
  <property fmtid="{D5CDD505-2E9C-101B-9397-08002B2CF9AE}" pid="27" name="ad304c4a429d418787e029ef4ecab7ed">
    <vt:lpwstr/>
  </property>
  <property fmtid="{D5CDD505-2E9C-101B-9397-08002B2CF9AE}" pid="28" name="APRAPrecedentSubCategory">
    <vt:lpwstr/>
  </property>
  <property fmtid="{D5CDD505-2E9C-101B-9397-08002B2CF9AE}" pid="29" name="APRAPRSG">
    <vt:lpwstr>925;#HPS 310 Audit and Related Matters|87d85b81-5fd3-430a-8763-c677ed48e4ee</vt:lpwstr>
  </property>
  <property fmtid="{D5CDD505-2E9C-101B-9397-08002B2CF9AE}" pid="30" name="APRAActivity">
    <vt:lpwstr>76;#Forms / instructions|3b4a8449-36ed-475f-b87c-5a8c96e2cfd5</vt:lpwstr>
  </property>
  <property fmtid="{D5CDD505-2E9C-101B-9397-08002B2CF9AE}" pid="31" name="APRAEntityAdviceSupport">
    <vt:lpwstr/>
  </property>
  <property fmtid="{D5CDD505-2E9C-101B-9397-08002B2CF9AE}" pid="32" name="APRALegislation">
    <vt:lpwstr/>
  </property>
  <property fmtid="{D5CDD505-2E9C-101B-9397-08002B2CF9AE}" pid="33" name="APRAYear">
    <vt:lpwstr>173;#2020|29ca90e3-c619-4296-b1bf-6e33e4d24a28</vt:lpwstr>
  </property>
  <property fmtid="{D5CDD505-2E9C-101B-9397-08002B2CF9AE}" pid="34" name="APRAIndustry">
    <vt:lpwstr>65;#PHI|10657f9d-7e9a-e511-8d41-005056b54f10</vt:lpwstr>
  </property>
  <property fmtid="{D5CDD505-2E9C-101B-9397-08002B2CF9AE}" pid="35" name="_dlc_DocIdItemGuid">
    <vt:lpwstr>8ed2f65a-7af7-4ce3-88fb-01457ac60e5c</vt:lpwstr>
  </property>
  <property fmtid="{D5CDD505-2E9C-101B-9397-08002B2CF9AE}" pid="36" name="IsLocked">
    <vt:lpwstr>False</vt:lpwstr>
  </property>
  <property fmtid="{D5CDD505-2E9C-101B-9397-08002B2CF9AE}" pid="37" name="APRACostCentre">
    <vt:lpwstr/>
  </property>
  <property fmtid="{D5CDD505-2E9C-101B-9397-08002B2CF9AE}" pid="38" name="IT system type">
    <vt:lpwstr/>
  </property>
  <property fmtid="{D5CDD505-2E9C-101B-9397-08002B2CF9AE}" pid="39" name="APRACategory">
    <vt:lpwstr/>
  </property>
  <property fmtid="{D5CDD505-2E9C-101B-9397-08002B2CF9AE}" pid="40" name="APRADocumentType">
    <vt:lpwstr>147;#Form|cfebb02f-394b-4797-a705-4f4a382b1a45</vt:lpwstr>
  </property>
  <property fmtid="{D5CDD505-2E9C-101B-9397-08002B2CF9AE}" pid="41" name="APRAStatus">
    <vt:lpwstr>11;#Final|84d6b2d0-8498-4d62-bf46-bab38babbe9e</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WebId">
    <vt:lpwstr>{1533f3a6-81c6-458b-a11c-da0ade89bf43}</vt:lpwstr>
  </property>
  <property fmtid="{D5CDD505-2E9C-101B-9397-08002B2CF9AE}" pid="45" name="RecordPoint_ActiveItemSiteId">
    <vt:lpwstr>{3b314a5d-31e2-4c1c-963e-3cc6629771c2}</vt:lpwstr>
  </property>
  <property fmtid="{D5CDD505-2E9C-101B-9397-08002B2CF9AE}" pid="46" name="RecordPoint_ActiveItemListId">
    <vt:lpwstr>{5dca45f6-35e8-4ece-8b80-d81c92721d58}</vt:lpwstr>
  </property>
  <property fmtid="{D5CDD505-2E9C-101B-9397-08002B2CF9AE}" pid="47" name="RecordPoint_ActiveItemUniqueId">
    <vt:lpwstr>{8ed2f65a-7af7-4ce3-88fb-01457ac60e5c}</vt:lpwstr>
  </property>
  <property fmtid="{D5CDD505-2E9C-101B-9397-08002B2CF9AE}" pid="48" name="RecordPoint_RecordNumberSubmitted">
    <vt:lpwstr>R0001125542</vt:lpwstr>
  </property>
  <property fmtid="{D5CDD505-2E9C-101B-9397-08002B2CF9AE}" pid="49" name="RecordPoint_SubmissionCompleted">
    <vt:lpwstr>2020-07-06T13:30:07.2766125+10:00</vt:lpwstr>
  </property>
  <property fmtid="{D5CDD505-2E9C-101B-9397-08002B2CF9AE}" pid="50" name="_docset_NoMedatataSyncRequired">
    <vt:lpwstr>False</vt:lpwstr>
  </property>
  <property fmtid="{D5CDD505-2E9C-101B-9397-08002B2CF9AE}" pid="51" name="PM_SecurityClassification_Prev">
    <vt:lpwstr>UNOFFICIAL</vt:lpwstr>
  </property>
  <property fmtid="{D5CDD505-2E9C-101B-9397-08002B2CF9AE}" pid="52" name="PM_Qualifier_Prev">
    <vt:lpwstr/>
  </property>
  <property fmtid="{D5CDD505-2E9C-101B-9397-08002B2CF9AE}" pid="53" name="PM_Note">
    <vt:lpwstr/>
  </property>
  <property fmtid="{D5CDD505-2E9C-101B-9397-08002B2CF9AE}" pid="54" name="PM_Markers">
    <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ies>
</file>