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D9CCB" w14:textId="77777777" w:rsidR="009E6BE0" w:rsidRPr="00917D1D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b/>
          <w:color w:val="000000"/>
          <w:sz w:val="24"/>
        </w:rPr>
      </w:pPr>
      <w:bookmarkStart w:id="0" w:name="_GoBack"/>
      <w:bookmarkEnd w:id="0"/>
      <w:r w:rsidRPr="00917D1D">
        <w:rPr>
          <w:rFonts w:ascii="Arial" w:eastAsia="Arial" w:hAnsi="Arial" w:cs="Cordia New"/>
          <w:b/>
          <w:color w:val="000000"/>
          <w:sz w:val="24"/>
        </w:rPr>
        <w:t>Dangerous Occupation Exception Election Withdrawal Template</w:t>
      </w:r>
    </w:p>
    <w:p w14:paraId="0594E620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Instructions:</w:t>
      </w:r>
    </w:p>
    <w:p w14:paraId="3C4D186A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In order to complete an election withdrawal, an RSE licensee is required to:</w:t>
      </w:r>
    </w:p>
    <w:p w14:paraId="74AE7C96" w14:textId="77777777" w:rsidR="009E6BE0" w:rsidRPr="009E6BE0" w:rsidRDefault="009E6BE0" w:rsidP="009E6B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E6BE0">
        <w:rPr>
          <w:rFonts w:ascii="Arial" w:hAnsi="Arial" w:cs="Arial"/>
        </w:rPr>
        <w:t>Print the template (this form) for the dangerous occupation exception election withdrawal</w:t>
      </w:r>
    </w:p>
    <w:p w14:paraId="64EE7DC7" w14:textId="77777777" w:rsidR="009E6BE0" w:rsidRPr="009E6BE0" w:rsidRDefault="009E6BE0" w:rsidP="009E6B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E6BE0">
        <w:rPr>
          <w:rFonts w:ascii="Arial" w:hAnsi="Arial" w:cs="Arial"/>
        </w:rPr>
        <w:t>Complete and sign the dangerous occupation exception election withdrawal</w:t>
      </w:r>
    </w:p>
    <w:p w14:paraId="2C5C1BBA" w14:textId="77777777" w:rsidR="009E6BE0" w:rsidRPr="009E6BE0" w:rsidRDefault="009E6BE0" w:rsidP="009E6B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E6BE0">
        <w:rPr>
          <w:rFonts w:ascii="Arial" w:hAnsi="Arial" w:cs="Arial"/>
        </w:rPr>
        <w:t xml:space="preserve">Scan the completed dangerous occupation exception election withdrawal to a PDF file and sent it to APRA at </w:t>
      </w:r>
      <w:hyperlink r:id="rId11" w:history="1">
        <w:r w:rsidRPr="009E6BE0">
          <w:rPr>
            <w:rStyle w:val="Hyperlink"/>
            <w:rFonts w:ascii="Arial" w:hAnsi="Arial" w:cs="Arial"/>
          </w:rPr>
          <w:t>PMIF@apra.gov.au</w:t>
        </w:r>
      </w:hyperlink>
    </w:p>
    <w:p w14:paraId="64A07FA4" w14:textId="77777777" w:rsidR="009E6BE0" w:rsidRPr="009E6BE0" w:rsidRDefault="009E6BE0" w:rsidP="009E6B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E6BE0">
        <w:rPr>
          <w:rFonts w:ascii="Arial" w:hAnsi="Arial" w:cs="Arial"/>
        </w:rPr>
        <w:t xml:space="preserve">Send a hard copy of the election withdrawal to APRA by post. </w:t>
      </w:r>
    </w:p>
    <w:p w14:paraId="7C4DA4F2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ind w:left="-142"/>
        <w:jc w:val="both"/>
        <w:rPr>
          <w:rFonts w:ascii="Arial" w:eastAsia="Arial" w:hAnsi="Arial" w:cs="Cordia New"/>
          <w:b/>
          <w:color w:val="000000"/>
        </w:rPr>
      </w:pPr>
      <w:r w:rsidRPr="009E6BE0">
        <w:rPr>
          <w:rFonts w:ascii="Arial" w:eastAsia="Arial" w:hAnsi="Arial" w:cs="Cordia New"/>
          <w:b/>
          <w:color w:val="000000"/>
        </w:rPr>
        <w:t>Post</w:t>
      </w:r>
    </w:p>
    <w:p w14:paraId="49BDC71B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Address written elections to:</w:t>
      </w:r>
    </w:p>
    <w:p w14:paraId="108C45EE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ind w:left="425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Data Analytics and Insights - Super Strategic Insights</w:t>
      </w:r>
    </w:p>
    <w:p w14:paraId="70637D3F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ind w:left="425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Australian Prudential Regulation Authority</w:t>
      </w:r>
    </w:p>
    <w:p w14:paraId="33C8C629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ind w:left="425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Level 12 1 Martin Place, Sydney NSW 2000</w:t>
      </w:r>
    </w:p>
    <w:p w14:paraId="3866D881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b/>
          <w:color w:val="000000"/>
        </w:rPr>
        <w:t>Note:</w:t>
      </w:r>
      <w:r w:rsidRPr="009E6BE0">
        <w:rPr>
          <w:rFonts w:ascii="Arial" w:eastAsia="Arial" w:hAnsi="Arial" w:cs="Cordia New"/>
          <w:color w:val="000000"/>
        </w:rPr>
        <w:t xml:space="preserve"> if an RSE licensee is making an election withdrawal for multiple funds/RSEs, it is required to submit a withdrawal form for each RSE/fund.</w:t>
      </w:r>
    </w:p>
    <w:p w14:paraId="5C8C9CE3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</w:p>
    <w:p w14:paraId="196B8A02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[</w:t>
      </w:r>
      <w:r>
        <w:rPr>
          <w:rFonts w:ascii="Arial" w:eastAsia="Arial" w:hAnsi="Arial" w:cs="Cordia New"/>
          <w:color w:val="000000"/>
        </w:rPr>
        <w:t>date]</w:t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>
        <w:rPr>
          <w:rFonts w:ascii="Arial" w:eastAsia="Arial" w:hAnsi="Arial" w:cs="Cordia New"/>
          <w:color w:val="000000"/>
        </w:rPr>
        <w:tab/>
      </w:r>
      <w:r w:rsidRPr="009E6BE0">
        <w:rPr>
          <w:rFonts w:ascii="Arial" w:eastAsia="Arial" w:hAnsi="Arial" w:cs="Cordia New"/>
          <w:color w:val="000000"/>
        </w:rPr>
        <w:t>[insert fund logo]</w:t>
      </w:r>
    </w:p>
    <w:p w14:paraId="4D9A2486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</w:p>
    <w:p w14:paraId="2D78128E" w14:textId="77777777" w:rsidR="0035090F" w:rsidRPr="00E95BFD" w:rsidRDefault="0035090F" w:rsidP="0035090F">
      <w:pPr>
        <w:rPr>
          <w:sz w:val="16"/>
          <w:szCs w:val="16"/>
        </w:rPr>
      </w:pPr>
      <w:r w:rsidRPr="00E95BFD">
        <w:rPr>
          <w:sz w:val="16"/>
          <w:szCs w:val="16"/>
        </w:rPr>
        <w:t xml:space="preserve">Manager, Data Analytics and Insights - Super Strategic Insights </w:t>
      </w:r>
    </w:p>
    <w:p w14:paraId="726C9E4F" w14:textId="77777777" w:rsidR="0035090F" w:rsidRPr="00E95BFD" w:rsidRDefault="0035090F" w:rsidP="0035090F">
      <w:pPr>
        <w:rPr>
          <w:sz w:val="16"/>
          <w:szCs w:val="16"/>
        </w:rPr>
      </w:pPr>
      <w:r w:rsidRPr="00E95BFD">
        <w:rPr>
          <w:sz w:val="16"/>
          <w:szCs w:val="16"/>
        </w:rPr>
        <w:t>Australian Prudential Regulation Authority</w:t>
      </w:r>
    </w:p>
    <w:p w14:paraId="4C023CE7" w14:textId="77777777" w:rsidR="0035090F" w:rsidRPr="00E95BFD" w:rsidRDefault="0035090F" w:rsidP="0035090F">
      <w:pPr>
        <w:rPr>
          <w:sz w:val="16"/>
          <w:szCs w:val="16"/>
        </w:rPr>
      </w:pPr>
      <w:r w:rsidRPr="00E95BFD">
        <w:rPr>
          <w:sz w:val="16"/>
          <w:szCs w:val="16"/>
        </w:rPr>
        <w:lastRenderedPageBreak/>
        <w:t>Level 12 1 Martin Place, Sydney NSW 2000</w:t>
      </w:r>
    </w:p>
    <w:p w14:paraId="0CE73BAB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</w:p>
    <w:p w14:paraId="1DE8C91E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Dear Manager, Data Analytics and Insights - Super Strategic Insights</w:t>
      </w:r>
    </w:p>
    <w:p w14:paraId="06784E02" w14:textId="77777777" w:rsidR="009E6BE0" w:rsidRPr="009E6BE0" w:rsidRDefault="009E6BE0" w:rsidP="009E6BE0">
      <w:pPr>
        <w:numPr>
          <w:ilvl w:val="0"/>
          <w:numId w:val="3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</w:p>
    <w:p w14:paraId="5055487D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 xml:space="preserve">On this day the [insert day] [insert month] [insert year], [insert RSE licensee name and ABN], the RSE licensee[s] of [insert RSE name and ABN] withdraws its election under Section 68AAF (dangerous occupation exception) of the </w:t>
      </w:r>
      <w:r w:rsidRPr="009E6BE0">
        <w:rPr>
          <w:rFonts w:ascii="Arial" w:eastAsia="Arial" w:hAnsi="Arial" w:cs="Cordia New"/>
          <w:i/>
          <w:color w:val="000000"/>
        </w:rPr>
        <w:t>Superannuation Industry (Supervision) Act 1</w:t>
      </w:r>
      <w:r w:rsidRPr="009E6BE0">
        <w:rPr>
          <w:rFonts w:ascii="Arial" w:eastAsia="Arial" w:hAnsi="Arial" w:cs="Cordia New"/>
          <w:color w:val="000000"/>
        </w:rPr>
        <w:t>993 (</w:t>
      </w:r>
      <w:r w:rsidRPr="009E6BE0">
        <w:rPr>
          <w:rFonts w:ascii="Arial" w:eastAsia="Arial" w:hAnsi="Arial" w:cs="Cordia New"/>
          <w:b/>
          <w:color w:val="000000"/>
        </w:rPr>
        <w:t>SIS Act</w:t>
      </w:r>
      <w:r w:rsidRPr="009E6BE0">
        <w:rPr>
          <w:rFonts w:ascii="Arial" w:eastAsia="Arial" w:hAnsi="Arial" w:cs="Cordia New"/>
          <w:color w:val="000000"/>
        </w:rPr>
        <w:t>) dated [list date of original election that is being withdrawn].</w:t>
      </w:r>
    </w:p>
    <w:p w14:paraId="72CAD23A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</w:p>
    <w:p w14:paraId="69EFEDB5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Regards</w:t>
      </w:r>
    </w:p>
    <w:p w14:paraId="347F35A9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 xml:space="preserve">[insert signatures of two directors/individual RSE licensee] </w:t>
      </w:r>
    </w:p>
    <w:p w14:paraId="0F3A665F" w14:textId="77777777" w:rsidR="009E6BE0" w:rsidRPr="009E6BE0" w:rsidRDefault="009E6BE0" w:rsidP="009E6BE0">
      <w:pPr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Cordia New"/>
          <w:color w:val="000000"/>
        </w:rPr>
      </w:pPr>
      <w:r w:rsidRPr="009E6BE0">
        <w:rPr>
          <w:rFonts w:ascii="Arial" w:eastAsia="Arial" w:hAnsi="Arial" w:cs="Cordia New"/>
          <w:color w:val="000000"/>
        </w:rPr>
        <w:t>[print names of two directors/individual RSE licensee]</w:t>
      </w:r>
    </w:p>
    <w:sectPr w:rsidR="009E6BE0" w:rsidRPr="009E6BE0" w:rsidSect="00A34ADD">
      <w:pgSz w:w="11906" w:h="16838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EDBB5" w14:textId="77777777" w:rsidR="009E6BE0" w:rsidRDefault="009E6BE0" w:rsidP="009E6BE0">
      <w:pPr>
        <w:spacing w:after="0" w:line="240" w:lineRule="auto"/>
      </w:pPr>
      <w:r>
        <w:separator/>
      </w:r>
    </w:p>
  </w:endnote>
  <w:endnote w:type="continuationSeparator" w:id="0">
    <w:p w14:paraId="346A7930" w14:textId="77777777" w:rsidR="009E6BE0" w:rsidRDefault="009E6BE0" w:rsidP="009E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1CF68" w14:textId="77777777" w:rsidR="009E6BE0" w:rsidRDefault="009E6BE0" w:rsidP="009E6BE0">
      <w:pPr>
        <w:spacing w:after="0" w:line="240" w:lineRule="auto"/>
      </w:pPr>
      <w:r>
        <w:separator/>
      </w:r>
    </w:p>
  </w:footnote>
  <w:footnote w:type="continuationSeparator" w:id="0">
    <w:p w14:paraId="5F86EA0E" w14:textId="77777777" w:rsidR="009E6BE0" w:rsidRDefault="009E6BE0" w:rsidP="009E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0DA0"/>
    <w:multiLevelType w:val="hybridMultilevel"/>
    <w:tmpl w:val="C98EFC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7A3F"/>
    <w:multiLevelType w:val="multilevel"/>
    <w:tmpl w:val="8EA00C60"/>
    <w:styleLink w:val="1ai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C0E6E8A"/>
    <w:multiLevelType w:val="hybridMultilevel"/>
    <w:tmpl w:val="D4008A74"/>
    <w:lvl w:ilvl="0" w:tplc="EC56352A">
      <w:start w:val="1"/>
      <w:numFmt w:val="decimal"/>
      <w:pStyle w:val="Numberedtableheading"/>
      <w:lvlText w:val="Table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1">
      <w:lvl w:ilvl="1">
        <w:start w:val="1"/>
        <w:numFmt w:val="decimal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  <w:b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E0"/>
    <w:rsid w:val="0035090F"/>
    <w:rsid w:val="0042457F"/>
    <w:rsid w:val="00474B49"/>
    <w:rsid w:val="006C6393"/>
    <w:rsid w:val="00796FF7"/>
    <w:rsid w:val="00917D1D"/>
    <w:rsid w:val="009E6BE0"/>
    <w:rsid w:val="00E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225F1"/>
  <w15:chartTrackingRefBased/>
  <w15:docId w15:val="{742FDD9E-02AB-4A39-9749-C83DD309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semiHidden="1" w:unhideWhenUsed="1"/>
    <w:lsdException w:name="List Number" w:semiHidden="1" w:unhideWhenUsed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ableheading">
    <w:name w:val="Numbered table heading"/>
    <w:basedOn w:val="Heading4"/>
    <w:qFormat/>
    <w:rsid w:val="00E96F7F"/>
    <w:pPr>
      <w:numPr>
        <w:numId w:val="1"/>
      </w:numPr>
      <w:spacing w:before="120" w:after="120" w:line="240" w:lineRule="auto"/>
    </w:pPr>
    <w:rPr>
      <w:rFonts w:ascii="DIN OT Medium" w:hAnsi="DIN OT Medium"/>
      <w:bCs/>
      <w:color w:val="44546A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E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E0"/>
  </w:style>
  <w:style w:type="paragraph" w:styleId="List">
    <w:name w:val="List"/>
    <w:basedOn w:val="Normal"/>
    <w:uiPriority w:val="17"/>
    <w:qFormat/>
    <w:rsid w:val="009E6BE0"/>
    <w:pPr>
      <w:tabs>
        <w:tab w:val="num" w:pos="360"/>
      </w:tabs>
      <w:spacing w:after="240" w:line="240" w:lineRule="auto"/>
      <w:jc w:val="both"/>
    </w:pPr>
    <w:rPr>
      <w:rFonts w:ascii="Arial" w:hAnsi="Arial"/>
      <w:color w:val="000000"/>
    </w:rPr>
  </w:style>
  <w:style w:type="paragraph" w:styleId="List2">
    <w:name w:val="List 2"/>
    <w:basedOn w:val="Normal"/>
    <w:uiPriority w:val="17"/>
    <w:qFormat/>
    <w:rsid w:val="009E6BE0"/>
    <w:pPr>
      <w:tabs>
        <w:tab w:val="num" w:pos="360"/>
      </w:tabs>
      <w:spacing w:after="240" w:line="240" w:lineRule="auto"/>
      <w:jc w:val="both"/>
    </w:pPr>
    <w:rPr>
      <w:rFonts w:ascii="Arial" w:hAnsi="Arial"/>
      <w:color w:val="000000"/>
    </w:rPr>
  </w:style>
  <w:style w:type="paragraph" w:styleId="List3">
    <w:name w:val="List 3"/>
    <w:basedOn w:val="Normal"/>
    <w:uiPriority w:val="17"/>
    <w:qFormat/>
    <w:rsid w:val="009E6BE0"/>
    <w:pPr>
      <w:tabs>
        <w:tab w:val="num" w:pos="360"/>
      </w:tabs>
      <w:spacing w:after="240" w:line="240" w:lineRule="auto"/>
      <w:jc w:val="both"/>
    </w:pPr>
    <w:rPr>
      <w:rFonts w:ascii="Arial" w:hAnsi="Arial"/>
      <w:color w:val="000000"/>
    </w:rPr>
  </w:style>
  <w:style w:type="numbering" w:styleId="1ai">
    <w:name w:val="Outline List 1"/>
    <w:basedOn w:val="NoList"/>
    <w:uiPriority w:val="99"/>
    <w:semiHidden/>
    <w:unhideWhenUsed/>
    <w:rsid w:val="009E6BE0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9E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E0"/>
  </w:style>
  <w:style w:type="character" w:styleId="Hyperlink">
    <w:name w:val="Hyperlink"/>
    <w:basedOn w:val="DefaultParagraphFont"/>
    <w:uiPriority w:val="99"/>
    <w:unhideWhenUsed/>
    <w:rsid w:val="009E6B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IF@apra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135C0BF679E41828632277C312B71" ma:contentTypeVersion="3" ma:contentTypeDescription="Create a new document." ma:contentTypeScope="" ma:versionID="66da455811ec3d51acd829555c117d5b">
  <xsd:schema xmlns:xsd="http://www.w3.org/2001/XMLSchema" xmlns:xs="http://www.w3.org/2001/XMLSchema" xmlns:p="http://schemas.microsoft.com/office/2006/metadata/properties" xmlns:ns2="814d62cb-2db6-4c25-ab62-b9075facbc11" targetNamespace="http://schemas.microsoft.com/office/2006/metadata/properties" ma:root="true" ma:fieldsID="8e8902d867fc18fb70c6d09c6afd1907" ns2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003ee8eff60461aa1bd0027aba92ea4" minOccurs="0"/>
                <xsd:element ref="ns2:TaxCatchAll" minOccurs="0"/>
                <xsd:element ref="ns2:TaxCatchAllLabel" minOccurs="0"/>
                <xsd:element ref="ns2:ka2715b9eb154114a4f57d7fbf82ec75" minOccurs="0"/>
                <xsd:element ref="ns2:i08e72d8ce2b4ffa9361f9f4e0a63abc" minOccurs="0"/>
                <xsd:element ref="ns2:APRAActivityID" minOccurs="0"/>
                <xsd:element ref="ns2:aa36a5a650d54f768f171f4d17b8b23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003ee8eff60461aa1bd0027aba92ea4" ma:index="11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90510e4-94bc-4888-975a-e30b8fe1b115}" ma:internalName="TaxCatchAll" ma:showField="CatchAllData" ma:web="dd580203-1ddf-422e-bbb9-1bd6d8aa3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90510e4-94bc-4888-975a-e30b8fe1b115}" ma:internalName="TaxCatchAllLabel" ma:readOnly="true" ma:showField="CatchAllDataLabel" ma:web="dd580203-1ddf-422e-bbb9-1bd6d8aa3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2715b9eb154114a4f57d7fbf82ec75" ma:index="1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8e72d8ce2b4ffa9361f9f4e0a63abc" ma:index="1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ActivityID" ma:index="19" nillable="true" ma:displayName="Activity ID" ma:internalName="APRAActivityID" ma:readOnly="false">
      <xsd:simpleType>
        <xsd:restriction base="dms:Text"/>
      </xsd:simpleType>
    </xsd:element>
    <xsd:element name="aa36a5a650d54f768f171f4d17b8b238" ma:index="20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d62cb-2db6-4c25-ab62-b9075facbc11">
      <Value>92</Value>
    </TaxCatchAll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APRAActivityID xmlns="814d62cb-2db6-4c25-ab62-b9075facbc11" xsi:nil="true"/>
    <i08e72d8ce2b4ffa9361f9f4e0a63abc xmlns="814d62cb-2db6-4c25-ab62-b9075facbc11">
      <Terms xmlns="http://schemas.microsoft.com/office/infopath/2007/PartnerControls"/>
    </i08e72d8ce2b4ffa9361f9f4e0a63abc>
    <aa36a5a650d54f768f171f4d17b8b238 xmlns="814d62cb-2db6-4c25-ab62-b9075facbc11">
      <Terms xmlns="http://schemas.microsoft.com/office/infopath/2007/PartnerControls"/>
    </aa36a5a650d54f768f171f4d17b8b238>
    <_dlc_DocId xmlns="814d62cb-2db6-4c25-ab62-b9075facbc11">THSYX7JP4TE3-121695921-4892</_dlc_DocId>
    <_dlc_DocIdUrl xmlns="814d62cb-2db6-4c25-ab62-b9075facbc11">
      <Url>https://im/teams/SFT/_layouts/15/DocIdRedir.aspx?ID=THSYX7JP4TE3-121695921-4892</Url>
      <Description>THSYX7JP4TE3-121695921-4892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1F393D-F7BD-4D99-9036-C4AC79667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0A667-0E9B-4CBD-9FE4-38172E61632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77570F-45E6-44EF-BFF9-D82B1BF2C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7D56C-2E45-4192-89F8-3804F3247A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1356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Tegg, Bronwyn</dc:creator>
  <cp:keywords>[SEC=UNCLASSIFIED]</cp:keywords>
  <dc:description/>
  <cp:lastModifiedBy>Ahumada, Alejandra</cp:lastModifiedBy>
  <cp:revision>2</cp:revision>
  <dcterms:created xsi:type="dcterms:W3CDTF">2020-03-02T03:40:00Z</dcterms:created>
  <dcterms:modified xsi:type="dcterms:W3CDTF">2020-03-02T03:40:00Z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191386F6D150034977C06A4A83217892A6E23A0A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6A3A102CB21D86C0280415731020A5AAA810E78D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69FDEFC3EDEB4590952E71745292736D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2020-03-01T22:59:36Z</vt:lpwstr>
  </property>
  <property fmtid="{D5CDD505-2E9C-101B-9397-08002B2CF9AE}" pid="19" name="PM_Hash_Version">
    <vt:lpwstr>2018.0</vt:lpwstr>
  </property>
  <property fmtid="{D5CDD505-2E9C-101B-9397-08002B2CF9AE}" pid="20" name="PM_Hash_Salt_Prev">
    <vt:lpwstr>FAD561A369B359210AAF7D566300F968</vt:lpwstr>
  </property>
  <property fmtid="{D5CDD505-2E9C-101B-9397-08002B2CF9AE}" pid="21" name="PM_Hash_Salt">
    <vt:lpwstr>301AB180E8B50ED4BF42FCBC84657ED0</vt:lpwstr>
  </property>
  <property fmtid="{D5CDD505-2E9C-101B-9397-08002B2CF9AE}" pid="22" name="PM_SecurityClassification_Prev">
    <vt:lpwstr>UNCLASSIFIED</vt:lpwstr>
  </property>
  <property fmtid="{D5CDD505-2E9C-101B-9397-08002B2CF9AE}" pid="23" name="PM_Qualifier_Prev">
    <vt:lpwstr/>
  </property>
  <property fmtid="{D5CDD505-2E9C-101B-9397-08002B2CF9AE}" pid="24" name="ContentTypeId">
    <vt:lpwstr>0x0101003AF135C0BF679E41828632277C312B71</vt:lpwstr>
  </property>
  <property fmtid="{D5CDD505-2E9C-101B-9397-08002B2CF9AE}" pid="25" name="APRAPeriod">
    <vt:lpwstr/>
  </property>
  <property fmtid="{D5CDD505-2E9C-101B-9397-08002B2CF9AE}" pid="26" name="APRAPRSG">
    <vt:lpwstr/>
  </property>
  <property fmtid="{D5CDD505-2E9C-101B-9397-08002B2CF9AE}" pid="27" name="APRAIndustry">
    <vt:lpwstr>92;#SUPER|622d8f75-8851-e311-9e2e-005056b54f10</vt:lpwstr>
  </property>
  <property fmtid="{D5CDD505-2E9C-101B-9397-08002B2CF9AE}" pid="28" name="APRAYear">
    <vt:lpwstr/>
  </property>
  <property fmtid="{D5CDD505-2E9C-101B-9397-08002B2CF9AE}" pid="29" name="_dlc_DocIdItemGuid">
    <vt:lpwstr>6cd07513-ba12-4372-a2a1-a9a17e6ecfa6</vt:lpwstr>
  </property>
</Properties>
</file>